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4750" w14:textId="7649B1AC" w:rsidR="002D0EB6" w:rsidRPr="002D0EB6" w:rsidRDefault="002D0EB6" w:rsidP="002D0EB6">
      <w:pPr>
        <w:jc w:val="both"/>
        <w:rPr>
          <w:rFonts w:cs="Arial" w:hint="eastAsia"/>
          <w:b/>
          <w:bCs/>
          <w:sz w:val="24"/>
          <w:lang w:val="en-US" w:eastAsia="zh-CN"/>
        </w:rPr>
      </w:pPr>
      <w:r w:rsidRPr="002D0EB6">
        <w:rPr>
          <w:rFonts w:cs="Arial"/>
          <w:b/>
          <w:bCs/>
          <w:sz w:val="24"/>
          <w:lang w:val="en-US"/>
        </w:rPr>
        <w:t>3GPP TSG-RAN WG3 #12</w:t>
      </w:r>
      <w:r w:rsidR="00C31E75">
        <w:rPr>
          <w:rFonts w:cs="Arial" w:hint="eastAsia"/>
          <w:b/>
          <w:bCs/>
          <w:sz w:val="24"/>
          <w:lang w:val="en-US" w:eastAsia="zh-CN"/>
        </w:rPr>
        <w:t>9</w:t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</w:r>
      <w:r w:rsidRPr="002D0EB6">
        <w:rPr>
          <w:rFonts w:cs="Arial"/>
          <w:b/>
          <w:bCs/>
          <w:sz w:val="24"/>
          <w:lang w:val="en-US"/>
        </w:rPr>
        <w:tab/>
        <w:t>R3-</w:t>
      </w:r>
      <w:r w:rsidR="00C31E75" w:rsidRPr="002D0EB6">
        <w:rPr>
          <w:rFonts w:cs="Arial"/>
          <w:b/>
          <w:bCs/>
          <w:sz w:val="24"/>
          <w:lang w:val="en-US"/>
        </w:rPr>
        <w:t>25</w:t>
      </w:r>
      <w:r w:rsidR="00EC4663">
        <w:rPr>
          <w:rFonts w:cs="Arial" w:hint="eastAsia"/>
          <w:b/>
          <w:bCs/>
          <w:sz w:val="24"/>
          <w:lang w:val="en-US" w:eastAsia="zh-CN"/>
        </w:rPr>
        <w:t>5523</w:t>
      </w:r>
    </w:p>
    <w:p w14:paraId="47E9EC7E" w14:textId="77777777" w:rsidR="00C31E75" w:rsidRPr="00EC4663" w:rsidRDefault="00C31E75" w:rsidP="00EC4663">
      <w:pPr>
        <w:jc w:val="both"/>
        <w:rPr>
          <w:rFonts w:cs="Arial"/>
          <w:b/>
          <w:bCs/>
          <w:sz w:val="24"/>
          <w:lang w:val="en-US"/>
        </w:rPr>
      </w:pPr>
      <w:r w:rsidRPr="00EC4663">
        <w:rPr>
          <w:rFonts w:cs="Arial"/>
          <w:b/>
          <w:bCs/>
          <w:sz w:val="24"/>
          <w:lang w:val="en-US"/>
        </w:rPr>
        <w:t>Bengaluru, India, 25 – 29 August 2025</w:t>
      </w:r>
    </w:p>
    <w:p w14:paraId="66A25344" w14:textId="1F469867" w:rsidR="0090724E" w:rsidRPr="002D0EB6" w:rsidRDefault="0090724E" w:rsidP="0090724E">
      <w:pPr>
        <w:jc w:val="both"/>
        <w:rPr>
          <w:rFonts w:ascii="Calibri" w:hAnsi="Calibri" w:cs="Calibri"/>
          <w:lang w:val="en-US" w:eastAsia="zh-CN"/>
        </w:rPr>
      </w:pP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71AC92E8" w:rsidR="00B770B3" w:rsidRPr="002E2E90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2E2E90">
        <w:rPr>
          <w:rFonts w:cs="Arial"/>
          <w:b/>
          <w:bCs/>
          <w:sz w:val="24"/>
          <w:lang w:val="en-US"/>
        </w:rPr>
        <w:t>Source:</w:t>
      </w:r>
      <w:r w:rsidRPr="002E2E90">
        <w:rPr>
          <w:rFonts w:cs="Arial"/>
          <w:b/>
          <w:bCs/>
          <w:sz w:val="24"/>
          <w:lang w:val="en-US"/>
        </w:rPr>
        <w:tab/>
      </w:r>
      <w:r w:rsidRPr="002E2E90">
        <w:rPr>
          <w:rFonts w:cs="Arial" w:hint="eastAsia"/>
          <w:b/>
          <w:bCs/>
          <w:sz w:val="24"/>
          <w:lang w:val="en-US" w:eastAsia="zh-CN"/>
        </w:rPr>
        <w:t>C</w:t>
      </w:r>
      <w:r w:rsidRPr="002E2E90">
        <w:rPr>
          <w:rFonts w:cs="Arial"/>
          <w:b/>
          <w:bCs/>
          <w:sz w:val="24"/>
          <w:lang w:val="en-US" w:eastAsia="zh-CN"/>
        </w:rPr>
        <w:t>hina Telecom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 xml:space="preserve">, CATT, </w:t>
      </w:r>
      <w:r w:rsidR="007A01EF" w:rsidRPr="002E2E90">
        <w:rPr>
          <w:rFonts w:cs="Arial"/>
          <w:b/>
          <w:bCs/>
          <w:sz w:val="24"/>
          <w:lang w:val="en-US" w:eastAsia="zh-CN"/>
        </w:rPr>
        <w:t>Huawei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 xml:space="preserve">, DoCoMo, </w:t>
      </w:r>
      <w:r w:rsidR="007A01EF" w:rsidRPr="002E2E90">
        <w:rPr>
          <w:rFonts w:cs="Arial"/>
          <w:b/>
          <w:bCs/>
          <w:sz w:val="24"/>
          <w:lang w:val="en-US" w:eastAsia="zh-CN"/>
        </w:rPr>
        <w:t>Lenovo</w:t>
      </w:r>
      <w:r w:rsidR="007A01EF" w:rsidRPr="002E2E90">
        <w:rPr>
          <w:rFonts w:cs="Arial" w:hint="eastAsia"/>
          <w:b/>
          <w:bCs/>
          <w:sz w:val="24"/>
          <w:lang w:val="en-US" w:eastAsia="zh-CN"/>
        </w:rPr>
        <w:t>, Samsung</w:t>
      </w:r>
      <w:r w:rsidR="00E66A20" w:rsidRPr="002E2E90">
        <w:rPr>
          <w:rFonts w:cs="Arial" w:hint="eastAsia"/>
          <w:b/>
          <w:bCs/>
          <w:sz w:val="24"/>
          <w:lang w:val="en-US" w:eastAsia="zh-CN"/>
        </w:rPr>
        <w:t>,</w:t>
      </w:r>
      <w:r w:rsidR="00BE0BCA" w:rsidRPr="002E2E90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E66A20" w:rsidRPr="002E2E90">
        <w:rPr>
          <w:rFonts w:cs="Arial" w:hint="eastAsia"/>
          <w:b/>
          <w:bCs/>
          <w:sz w:val="24"/>
          <w:lang w:val="en-US" w:eastAsia="zh-CN"/>
        </w:rPr>
        <w:t>NEC</w:t>
      </w:r>
    </w:p>
    <w:p w14:paraId="0550122E" w14:textId="065244BF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87914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Way Forward </w:t>
      </w:r>
      <w:proofErr w:type="gramStart"/>
      <w:r w:rsidR="009A148A">
        <w:rPr>
          <w:rFonts w:cs="Arial" w:hint="eastAsia"/>
          <w:b/>
          <w:bCs/>
          <w:color w:val="000000"/>
          <w:sz w:val="24"/>
          <w:szCs w:val="24"/>
          <w:lang w:eastAsia="zh-CN"/>
        </w:rPr>
        <w:t>On</w:t>
      </w:r>
      <w:proofErr w:type="gramEnd"/>
      <w:r w:rsidR="0081626C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Multi-</w:t>
      </w:r>
      <w:proofErr w:type="gramStart"/>
      <w:r w:rsidR="0081626C">
        <w:rPr>
          <w:rFonts w:cs="Arial" w:hint="eastAsia"/>
          <w:b/>
          <w:bCs/>
          <w:color w:val="000000"/>
          <w:sz w:val="24"/>
          <w:szCs w:val="24"/>
          <w:lang w:eastAsia="zh-CN"/>
        </w:rPr>
        <w:t>hop</w:t>
      </w:r>
      <w:proofErr w:type="gramEnd"/>
      <w:r w:rsidR="0081626C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Prevention</w:t>
      </w:r>
      <w:r w:rsidR="00A105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F114D4">
        <w:rPr>
          <w:rFonts w:cs="Arial" w:hint="eastAsia"/>
          <w:b/>
          <w:bCs/>
          <w:color w:val="000000"/>
          <w:sz w:val="24"/>
          <w:szCs w:val="24"/>
          <w:lang w:eastAsia="zh-CN"/>
        </w:rPr>
        <w:t>for WAB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15FFD44" w14:textId="271D8192" w:rsidR="0090724E" w:rsidRPr="0035741C" w:rsidRDefault="0090724E" w:rsidP="00CB59D3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35741C">
        <w:rPr>
          <w:rFonts w:ascii="Arial" w:hAnsi="Arial" w:cs="Arial"/>
          <w:sz w:val="22"/>
          <w:szCs w:val="22"/>
          <w:lang w:eastAsia="zh-CN"/>
        </w:rPr>
        <w:t xml:space="preserve">The new WI on additional topological enhancements for NR was approved in RAN#105 meeting [1]. 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>T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>he following candidate solutions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F2996" w:rsidRPr="0035741C">
        <w:rPr>
          <w:rFonts w:ascii="Arial" w:hAnsi="Arial" w:cs="Arial"/>
          <w:sz w:val="22"/>
          <w:szCs w:val="22"/>
          <w:lang w:eastAsia="ja-JP"/>
        </w:rPr>
        <w:t>to avoid multi-hop WAB topology</w:t>
      </w:r>
      <w:r w:rsidR="003A456D" w:rsidRPr="0035741C">
        <w:rPr>
          <w:rFonts w:ascii="Arial" w:hAnsi="Arial" w:cs="Arial"/>
          <w:sz w:val="22"/>
          <w:szCs w:val="22"/>
          <w:lang w:eastAsia="zh-CN"/>
        </w:rPr>
        <w:t xml:space="preserve"> </w:t>
      </w:r>
      <w:r w:rsidR="00FF2996">
        <w:rPr>
          <w:rFonts w:ascii="Arial" w:hAnsi="Arial" w:cs="Arial" w:hint="eastAsia"/>
          <w:sz w:val="22"/>
          <w:szCs w:val="22"/>
          <w:lang w:eastAsia="zh-CN"/>
        </w:rPr>
        <w:t xml:space="preserve">were discussed </w:t>
      </w:r>
      <w:r w:rsidR="00FF2996" w:rsidRPr="0035741C">
        <w:rPr>
          <w:rFonts w:ascii="Arial" w:hAnsi="Arial" w:cs="Arial"/>
          <w:sz w:val="22"/>
          <w:szCs w:val="22"/>
          <w:lang w:eastAsia="zh-CN"/>
        </w:rPr>
        <w:t>at RAN3</w:t>
      </w:r>
      <w:r w:rsidR="009A148A">
        <w:rPr>
          <w:rFonts w:ascii="Arial" w:hAnsi="Arial" w:cs="Arial" w:hint="eastAsia"/>
          <w:sz w:val="22"/>
          <w:szCs w:val="22"/>
          <w:lang w:eastAsia="zh-CN"/>
        </w:rPr>
        <w:t>#126</w:t>
      </w:r>
      <w:r w:rsidR="00FF2996" w:rsidRPr="0035741C">
        <w:rPr>
          <w:rFonts w:ascii="Arial" w:hAnsi="Arial" w:cs="Arial"/>
          <w:sz w:val="22"/>
          <w:szCs w:val="22"/>
          <w:lang w:eastAsia="zh-CN"/>
        </w:rPr>
        <w:t xml:space="preserve"> meeting</w:t>
      </w:r>
      <w:r w:rsidR="00771F89" w:rsidRPr="0035741C">
        <w:rPr>
          <w:rFonts w:ascii="Arial" w:hAnsi="Arial" w:cs="Arial"/>
          <w:sz w:val="22"/>
          <w:szCs w:val="22"/>
          <w:lang w:eastAsia="zh-CN"/>
        </w:rPr>
        <w:t>:</w:t>
      </w:r>
    </w:p>
    <w:p w14:paraId="44377931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Solution 1: The WAB-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gNB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 uses dedicated frequencies and/or PCIs. FFS on any other legacy OTA parameters. </w:t>
      </w:r>
    </w:p>
    <w:p w14:paraId="1F311555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 2: Use the slice dedicated for backhauling, i.e. use a list of S-NSSAIs in 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RRCsetupcomplete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 to do access control and/or use a list of S-NSSAIs in handover signalling. No CN upgrade is needed. </w:t>
      </w:r>
    </w:p>
    <w:p w14:paraId="390C3120" w14:textId="77777777" w:rsidR="00FB10B6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Solution 3: WAB-</w:t>
      </w:r>
      <w:proofErr w:type="spellStart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gNB</w:t>
      </w:r>
      <w:proofErr w:type="spellEnd"/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>-cells broadcast a new indicator in SIB to bar WAB-MT, and the WAB-MT avoids (re)selection of cells broadcasting this indicator.</w:t>
      </w:r>
    </w:p>
    <w:p w14:paraId="418444D5" w14:textId="799BD2DE" w:rsidR="00AD3B3D" w:rsidRPr="00095267" w:rsidRDefault="00FB10B6">
      <w:pPr>
        <w:pStyle w:val="af9"/>
        <w:widowControl w:val="0"/>
        <w:numPr>
          <w:ilvl w:val="0"/>
          <w:numId w:val="10"/>
        </w:numPr>
        <w:rPr>
          <w:rFonts w:ascii="Calibri" w:hAnsi="Calibri" w:cs="Calibri"/>
          <w:b/>
          <w:bCs/>
          <w:color w:val="0000FF"/>
          <w:sz w:val="22"/>
          <w:szCs w:val="22"/>
        </w:rPr>
      </w:pPr>
      <w:r w:rsidRPr="00095267">
        <w:rPr>
          <w:rFonts w:ascii="Calibri" w:hAnsi="Calibri" w:cs="Calibri"/>
          <w:b/>
          <w:bCs/>
          <w:color w:val="0000FF"/>
          <w:sz w:val="22"/>
          <w:szCs w:val="22"/>
        </w:rPr>
        <w:t xml:space="preserve">Solution5: In case of handover for a WAB-node, the new WAB-node indication is included in the HO request, then the target BH-RAN node can perform access control for this WAB-node. </w:t>
      </w:r>
    </w:p>
    <w:p w14:paraId="3636E591" w14:textId="0EB22166" w:rsidR="00CD4CFE" w:rsidRDefault="00CD4CFE" w:rsidP="0097177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During the outcome of online discussion, </w:t>
      </w:r>
      <w:r w:rsidR="00F6237C">
        <w:rPr>
          <w:rFonts w:ascii="Arial" w:hAnsi="Arial" w:cs="Arial" w:hint="eastAsia"/>
          <w:sz w:val="22"/>
          <w:szCs w:val="22"/>
          <w:lang w:eastAsia="zh-CN"/>
        </w:rPr>
        <w:t xml:space="preserve">Solution 2 for handover scenario was agreed and </w:t>
      </w:r>
      <w:r>
        <w:rPr>
          <w:rFonts w:ascii="Arial" w:hAnsi="Arial" w:cs="Arial" w:hint="eastAsia"/>
          <w:sz w:val="22"/>
          <w:szCs w:val="22"/>
          <w:lang w:eastAsia="zh-CN"/>
        </w:rPr>
        <w:t>the following agreement w</w:t>
      </w:r>
      <w:r w:rsidR="00EC78E3">
        <w:rPr>
          <w:rFonts w:ascii="Arial" w:hAnsi="Arial" w:cs="Arial" w:hint="eastAsia"/>
          <w:sz w:val="22"/>
          <w:szCs w:val="22"/>
          <w:lang w:eastAsia="zh-CN"/>
        </w:rPr>
        <w:t>as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achieved:</w:t>
      </w:r>
    </w:p>
    <w:p w14:paraId="585032EB" w14:textId="31DEDF1E" w:rsidR="00F6237C" w:rsidRPr="00F6237C" w:rsidRDefault="00F6237C" w:rsidP="00F6237C">
      <w:pPr>
        <w:widowControl w:val="0"/>
        <w:rPr>
          <w:rFonts w:ascii="Calibri" w:hAnsi="Calibri" w:cs="Calibri"/>
          <w:b/>
          <w:bCs/>
          <w:color w:val="008000"/>
          <w:sz w:val="18"/>
          <w:lang w:eastAsia="zh-CN"/>
        </w:rPr>
      </w:pPr>
      <w:r>
        <w:rPr>
          <w:rFonts w:ascii="Calibri" w:hAnsi="Calibri" w:cs="Calibri"/>
          <w:b/>
          <w:bCs/>
          <w:color w:val="008000"/>
          <w:sz w:val="18"/>
        </w:rPr>
        <w:t>Agree on Solution 2:</w:t>
      </w:r>
    </w:p>
    <w:p w14:paraId="066FB395" w14:textId="22134524" w:rsidR="00F6237C" w:rsidRDefault="00F6237C" w:rsidP="00F6237C">
      <w:pPr>
        <w:widowControl w:val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bCs/>
          <w:color w:val="008000"/>
          <w:sz w:val="18"/>
          <w:szCs w:val="22"/>
        </w:rPr>
        <w:t>For HO, the target WAB-</w:t>
      </w:r>
      <w:proofErr w:type="spellStart"/>
      <w:r>
        <w:rPr>
          <w:rFonts w:ascii="Calibri" w:hAnsi="Calibri" w:cs="Calibri"/>
          <w:b/>
          <w:bCs/>
          <w:color w:val="008000"/>
          <w:sz w:val="18"/>
          <w:szCs w:val="22"/>
        </w:rPr>
        <w:t>gNB</w:t>
      </w:r>
      <w:proofErr w:type="spellEnd"/>
      <w:r>
        <w:rPr>
          <w:rFonts w:ascii="Calibri" w:hAnsi="Calibri" w:cs="Calibri"/>
          <w:b/>
          <w:bCs/>
          <w:color w:val="008000"/>
          <w:sz w:val="18"/>
          <w:szCs w:val="22"/>
        </w:rPr>
        <w:t xml:space="preserve"> should reject HO preparation including the S-NSSAI used for Backhauling.</w:t>
      </w:r>
    </w:p>
    <w:p w14:paraId="59C9F7B6" w14:textId="7709BC0B" w:rsidR="00DF4E21" w:rsidRPr="00DF4E21" w:rsidRDefault="00E76D19" w:rsidP="00DF4E2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For initial access procedure,</w:t>
      </w:r>
      <w:r w:rsidR="00F6237C">
        <w:rPr>
          <w:rFonts w:ascii="Arial" w:hAnsi="Arial" w:cs="Arial" w:hint="eastAsia"/>
          <w:sz w:val="22"/>
          <w:szCs w:val="22"/>
          <w:lang w:eastAsia="zh-CN"/>
        </w:rPr>
        <w:t xml:space="preserve"> the solution 1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Solution 3</w:t>
      </w:r>
      <w:r w:rsidR="00A704C4">
        <w:rPr>
          <w:rFonts w:ascii="Arial" w:hAnsi="Arial" w:cs="Arial" w:hint="eastAsia"/>
          <w:sz w:val="22"/>
          <w:szCs w:val="22"/>
          <w:lang w:eastAsia="zh-CN"/>
        </w:rPr>
        <w:t xml:space="preserve"> still need to be further discussed.</w:t>
      </w:r>
      <w:r w:rsidR="00771E0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DF4E21" w:rsidRPr="00DF4E21">
        <w:rPr>
          <w:rFonts w:ascii="Arial" w:hAnsi="Arial" w:cs="Arial"/>
          <w:sz w:val="22"/>
          <w:szCs w:val="22"/>
          <w:lang w:eastAsia="zh-CN"/>
        </w:rPr>
        <w:t>I</w:t>
      </w:r>
      <w:r w:rsidR="00DF4E21" w:rsidRPr="00DF4E21">
        <w:rPr>
          <w:rFonts w:ascii="Arial" w:hAnsi="Arial" w:cs="Arial" w:hint="eastAsia"/>
          <w:sz w:val="22"/>
          <w:szCs w:val="22"/>
          <w:lang w:eastAsia="zh-CN"/>
        </w:rPr>
        <w:t xml:space="preserve">n the last meeting, avoiding multi-hop in case of </w:t>
      </w:r>
      <w:r w:rsidR="00DF4E21" w:rsidRPr="00DF4E21">
        <w:rPr>
          <w:rFonts w:ascii="Arial" w:hAnsi="Arial" w:cs="Arial"/>
          <w:sz w:val="22"/>
          <w:szCs w:val="22"/>
          <w:lang w:eastAsia="zh-CN"/>
        </w:rPr>
        <w:t>initial</w:t>
      </w:r>
      <w:r w:rsidR="00DF4E21" w:rsidRPr="00DF4E21">
        <w:rPr>
          <w:rFonts w:ascii="Arial" w:hAnsi="Arial" w:cs="Arial" w:hint="eastAsia"/>
          <w:sz w:val="22"/>
          <w:szCs w:val="22"/>
          <w:lang w:eastAsia="zh-CN"/>
        </w:rPr>
        <w:t xml:space="preserve"> access was discussed. The chairman notes are captured as below: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4E21" w:rsidRPr="00DF4E21" w14:paraId="2D1D2F82" w14:textId="77777777" w:rsidTr="00C4382E">
        <w:tc>
          <w:tcPr>
            <w:tcW w:w="9855" w:type="dxa"/>
          </w:tcPr>
          <w:p w14:paraId="3430F170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FFS from previous meeting:</w:t>
            </w:r>
          </w:p>
          <w:p w14:paraId="54AB13E1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To be further discussed whether Solution 1 or Solution 3 (or both) need to be selected </w:t>
            </w:r>
          </w:p>
          <w:p w14:paraId="42266F70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1. For initial access,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 may use dedicated frequencies and/or PCIs and potential other legacy OTA parameters (e.g. NR CGI), to ensure that the WAB-MTs of other WAB-nodes avoid (re)selecting the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 xml:space="preserve"> cells. </w:t>
            </w:r>
          </w:p>
          <w:p w14:paraId="578DE737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3. For initial access, WAB-</w:t>
            </w:r>
            <w:proofErr w:type="spellStart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bCs/>
                <w:color w:val="0000FF"/>
                <w:sz w:val="18"/>
                <w:szCs w:val="24"/>
                <w:lang w:val="en-US" w:eastAsia="zh-CN"/>
              </w:rPr>
              <w:t>-cells broadcast a new indicator in SIB to bar WAB-MT, and the WAB-MT avoids (re)selection of cells broadcasting this indicator.</w:t>
            </w:r>
          </w:p>
          <w:p w14:paraId="79EC066A" w14:textId="77777777" w:rsidR="00DF4E21" w:rsidRPr="00DF4E21" w:rsidRDefault="00DF4E21" w:rsidP="00DF4E21">
            <w:pPr>
              <w:spacing w:before="120" w:after="0"/>
              <w:rPr>
                <w:rFonts w:cs="Calibri"/>
                <w:b/>
                <w:sz w:val="18"/>
                <w:szCs w:val="18"/>
                <w:lang w:val="en-US" w:eastAsia="zh-CN"/>
              </w:rPr>
            </w:pPr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 xml:space="preserve">Solution 1 (dedicated existing OTA parameters) is used for preventing </w:t>
            </w:r>
            <w:proofErr w:type="spellStart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multihop</w:t>
            </w:r>
            <w:proofErr w:type="spellEnd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 xml:space="preserve"> WAB topology.</w:t>
            </w:r>
          </w:p>
          <w:p w14:paraId="6EBEFDC0" w14:textId="77777777" w:rsidR="00DF4E21" w:rsidRPr="00DF4E21" w:rsidRDefault="00DF4E21" w:rsidP="00DF4E21">
            <w:pPr>
              <w:widowControl w:val="0"/>
              <w:overflowPunct/>
              <w:autoSpaceDE/>
              <w:autoSpaceDN/>
              <w:adjustRightInd/>
              <w:spacing w:before="240" w:after="240"/>
              <w:jc w:val="both"/>
              <w:textAlignment w:val="auto"/>
              <w:rPr>
                <w:rFonts w:cs="Calibri"/>
                <w:b/>
                <w:sz w:val="18"/>
                <w:szCs w:val="18"/>
                <w:lang w:val="en-US" w:eastAsia="zh-CN"/>
              </w:rPr>
            </w:pPr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Solution 3 For multi-hop avoidance during WAB-MT initial access, RAN3 to agree that the WAB-</w:t>
            </w:r>
            <w:proofErr w:type="spellStart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gNB</w:t>
            </w:r>
            <w:proofErr w:type="spellEnd"/>
            <w:r w:rsidRPr="00DF4E21">
              <w:rPr>
                <w:rFonts w:cs="Calibri"/>
                <w:b/>
                <w:sz w:val="18"/>
                <w:szCs w:val="18"/>
                <w:lang w:val="en-US" w:eastAsia="zh-CN"/>
              </w:rPr>
              <w:t>-cells broadcast a new indicator in SIB to bar WAB-MT.</w:t>
            </w:r>
          </w:p>
          <w:p w14:paraId="3019A8A9" w14:textId="77777777" w:rsidR="00DF4E21" w:rsidRPr="00DF4E21" w:rsidRDefault="00DF4E21" w:rsidP="00DF4E21">
            <w:pPr>
              <w:widowControl w:val="0"/>
              <w:spacing w:before="100" w:beforeAutospacing="1"/>
              <w:ind w:left="144" w:hanging="144"/>
              <w:rPr>
                <w:rFonts w:cs="Calibri"/>
                <w:b/>
                <w:bCs/>
                <w:color w:val="FF0000"/>
                <w:sz w:val="18"/>
                <w:szCs w:val="24"/>
                <w:lang w:val="en-US" w:eastAsia="zh-CN"/>
              </w:rPr>
            </w:pPr>
            <w:r w:rsidRPr="00DF4E21">
              <w:rPr>
                <w:rFonts w:cs="Calibri"/>
                <w:b/>
                <w:bCs/>
                <w:color w:val="FF0000"/>
                <w:sz w:val="18"/>
                <w:szCs w:val="24"/>
                <w:lang w:val="en-US" w:eastAsia="zh-CN"/>
              </w:rPr>
              <w:t>Solution 1 is implementation specific and it is not subject to specifications changes.</w:t>
            </w:r>
            <w:r w:rsidRPr="00DF4E21">
              <w:rPr>
                <w:rFonts w:ascii="Arial" w:hAnsi="Arial" w:cs="Arial"/>
                <w:color w:val="313131"/>
                <w:sz w:val="18"/>
                <w:szCs w:val="18"/>
                <w:lang w:val="en-US" w:eastAsia="zh-CN"/>
              </w:rPr>
              <w:t xml:space="preserve"> </w:t>
            </w:r>
          </w:p>
          <w:p w14:paraId="63682340" w14:textId="77777777" w:rsidR="00DF4E21" w:rsidRPr="00DF4E21" w:rsidRDefault="00DF4E21" w:rsidP="00DF4E21">
            <w:pPr>
              <w:spacing w:before="120" w:after="0"/>
              <w:rPr>
                <w:rFonts w:ascii="Arial" w:hAnsi="Arial" w:cs="Arial"/>
                <w:bCs/>
                <w:kern w:val="2"/>
                <w:szCs w:val="22"/>
                <w:lang w:val="en-US" w:eastAsia="zh-CN"/>
              </w:rPr>
            </w:pPr>
            <w:r w:rsidRPr="00DF4E21">
              <w:rPr>
                <w:rFonts w:eastAsia="Times New Roman" w:cs="Calibri"/>
                <w:b/>
                <w:bCs/>
                <w:color w:val="0000FF"/>
                <w:kern w:val="2"/>
                <w:sz w:val="18"/>
                <w:szCs w:val="24"/>
                <w:lang w:val="en-US" w:eastAsia="zh-CN"/>
              </w:rPr>
              <w:t>It is FFS whether Solution 3, requiring impacts to SIBs, can be agreed. If there is consensus in RAN3 on an agreement for solution 3, RAN2 involvement is needed.</w:t>
            </w:r>
            <w:r w:rsidRPr="00DF4E21">
              <w:rPr>
                <w:rFonts w:ascii="Arial" w:hAnsi="Arial" w:cs="Arial"/>
                <w:color w:val="313131"/>
                <w:sz w:val="18"/>
                <w:szCs w:val="18"/>
                <w:lang w:val="en-US" w:eastAsia="zh-CN"/>
              </w:rPr>
              <w:t xml:space="preserve"> </w:t>
            </w:r>
          </w:p>
        </w:tc>
      </w:tr>
    </w:tbl>
    <w:p w14:paraId="0167FCAC" w14:textId="4B3AF853" w:rsidR="00DF4E21" w:rsidRDefault="00C4382E" w:rsidP="0097177B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C4382E">
        <w:rPr>
          <w:rFonts w:ascii="Arial" w:hAnsi="Arial" w:cs="Arial"/>
          <w:sz w:val="22"/>
          <w:szCs w:val="22"/>
          <w:lang w:eastAsia="zh-CN"/>
        </w:rPr>
        <w:lastRenderedPageBreak/>
        <w:t xml:space="preserve">It can be observed that Solution 1 (dedicated existing OTA parameters)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is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>considered as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167BA">
        <w:rPr>
          <w:rFonts w:ascii="Arial" w:hAnsi="Arial" w:cs="Arial" w:hint="eastAsia"/>
          <w:sz w:val="22"/>
          <w:szCs w:val="22"/>
          <w:lang w:eastAsia="zh-CN"/>
        </w:rPr>
        <w:t xml:space="preserve">an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implementation specific solution </w:t>
      </w:r>
      <w:r w:rsidR="002167BA">
        <w:rPr>
          <w:rFonts w:ascii="Arial" w:hAnsi="Arial" w:cs="Arial" w:hint="eastAsia"/>
          <w:sz w:val="22"/>
          <w:szCs w:val="22"/>
          <w:lang w:eastAsia="zh-CN"/>
        </w:rPr>
        <w:t>without specification impact, while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Solution 3 needs RAN2 involvement on enhancements to SIB and WAB-MT handling.</w:t>
      </w:r>
      <w:r w:rsidR="00F86847">
        <w:rPr>
          <w:rFonts w:ascii="Arial" w:hAnsi="Arial" w:cs="Arial" w:hint="eastAsia"/>
          <w:sz w:val="22"/>
          <w:szCs w:val="22"/>
          <w:lang w:eastAsia="zh-CN"/>
        </w:rPr>
        <w:t xml:space="preserve"> Therefore, a compromise solution is needed to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 xml:space="preserve">solve the </w:t>
      </w:r>
      <w:r w:rsidR="007C167F">
        <w:rPr>
          <w:rFonts w:ascii="Arial" w:hAnsi="Arial" w:cs="Arial" w:hint="eastAsia"/>
          <w:sz w:val="22"/>
          <w:szCs w:val="22"/>
          <w:lang w:val="en-US" w:eastAsia="zh-CN"/>
        </w:rPr>
        <w:t xml:space="preserve">co-existence of </w:t>
      </w:r>
      <w:r w:rsidR="007C167F">
        <w:rPr>
          <w:rFonts w:ascii="Arial" w:hAnsi="Arial" w:cs="Arial" w:hint="eastAsia"/>
          <w:sz w:val="22"/>
          <w:szCs w:val="22"/>
          <w:lang w:eastAsia="zh-CN"/>
        </w:rPr>
        <w:t>Solution 1 and Solution 3.</w:t>
      </w:r>
    </w:p>
    <w:p w14:paraId="149203A8" w14:textId="67316608" w:rsidR="00544822" w:rsidRPr="00544822" w:rsidRDefault="00A356BC" w:rsidP="00544822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0B902E" w14:textId="10939FF3" w:rsidR="00B0411E" w:rsidRPr="00676B54" w:rsidRDefault="002167BA" w:rsidP="00676B54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 xml:space="preserve">Restrictions on 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implementation-based solution (</w:t>
      </w: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Solution 1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)</w:t>
      </w:r>
      <w:r w:rsidR="00A1051E"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 xml:space="preserve"> </w:t>
      </w:r>
    </w:p>
    <w:p w14:paraId="23661AFB" w14:textId="33E09B81" w:rsidR="00720D37" w:rsidRDefault="003B5F56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As we known, Solution 1 was </w:t>
      </w:r>
      <w:r w:rsidR="00E06138">
        <w:rPr>
          <w:rFonts w:ascii="Arial" w:hAnsi="Arial" w:cs="Arial" w:hint="eastAsia"/>
          <w:sz w:val="22"/>
          <w:szCs w:val="22"/>
          <w:lang w:val="en-US" w:eastAsia="zh-CN"/>
        </w:rPr>
        <w:t>introduced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in NCR which is a </w:t>
      </w:r>
      <w:r>
        <w:rPr>
          <w:rFonts w:ascii="Arial" w:hAnsi="Arial" w:cs="Arial"/>
          <w:sz w:val="22"/>
          <w:szCs w:val="22"/>
          <w:lang w:val="en-US" w:eastAsia="zh-CN"/>
        </w:rPr>
        <w:t>stationary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node in deployment.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573726">
        <w:rPr>
          <w:rFonts w:ascii="Arial" w:hAnsi="Arial" w:cs="Arial"/>
          <w:sz w:val="22"/>
          <w:szCs w:val="22"/>
          <w:lang w:val="en-US" w:eastAsia="zh-CN"/>
        </w:rPr>
        <w:t>W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e understand Solution 1 is </w:t>
      </w:r>
      <w:r w:rsidR="00573726">
        <w:rPr>
          <w:rFonts w:ascii="Arial" w:hAnsi="Arial" w:cs="Arial"/>
          <w:sz w:val="22"/>
          <w:szCs w:val="22"/>
          <w:lang w:val="en-US" w:eastAsia="zh-CN"/>
        </w:rPr>
        <w:t>suitable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for stationary scenario or small region.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43B3E">
        <w:rPr>
          <w:rFonts w:ascii="Arial" w:hAnsi="Arial" w:cs="Arial" w:hint="eastAsia"/>
          <w:sz w:val="22"/>
          <w:szCs w:val="22"/>
          <w:lang w:val="en-US" w:eastAsia="zh-CN"/>
        </w:rPr>
        <w:t xml:space="preserve">In addition, 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>Solution 1</w:t>
      </w:r>
      <w:r w:rsidR="00A43B3E">
        <w:rPr>
          <w:rFonts w:ascii="Arial" w:hAnsi="Arial" w:cs="Arial" w:hint="eastAsia"/>
          <w:sz w:val="22"/>
          <w:szCs w:val="22"/>
          <w:lang w:val="en-US" w:eastAsia="zh-CN"/>
        </w:rPr>
        <w:t xml:space="preserve"> also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 xml:space="preserve"> implies that WAB is restricted to operation within a dedicated network that possesses exclusive resources. At present, a dedicated network is exclusively deployed for railway applications. However, according to the justification provided in the WID, WAB support</w:t>
      </w:r>
      <w:r w:rsidR="00720D37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417A04" w:rsidRPr="00417A04">
        <w:rPr>
          <w:rFonts w:ascii="Arial" w:hAnsi="Arial" w:cs="Arial"/>
          <w:sz w:val="22"/>
          <w:szCs w:val="22"/>
          <w:lang w:val="en-US" w:eastAsia="zh-CN"/>
        </w:rPr>
        <w:t xml:space="preserve"> multiple application scenarios, including aircraft, cruise ships, helicopters, and vehicles [1]. </w:t>
      </w:r>
    </w:p>
    <w:p w14:paraId="2508E191" w14:textId="0B786DEC" w:rsidR="0016721F" w:rsidRDefault="00720D37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>Solution 1 claims some potential dedicated resources for WAB, such as PCI, frequency, NR CGI and TAC. The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problem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of dedicated PCI/frequency 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is that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is very difficult in mobility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or roaming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scenario. Because frequency/PCI </w:t>
      </w:r>
      <w:r>
        <w:rPr>
          <w:rFonts w:ascii="Arial" w:hAnsi="Arial" w:cs="Arial" w:hint="eastAsia"/>
          <w:sz w:val="22"/>
          <w:szCs w:val="22"/>
          <w:lang w:val="en-US" w:eastAsia="zh-CN"/>
        </w:rPr>
        <w:t>is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precious resource, </w:t>
      </w:r>
      <w:r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should be locally assigned to facilitate the radio resource reusing, that the dedicated frequency/PCI for WAB in </w:t>
      </w:r>
      <w:r w:rsidR="00F45F40">
        <w:rPr>
          <w:rFonts w:ascii="Arial" w:hAnsi="Arial" w:cs="Arial" w:hint="eastAsia"/>
          <w:sz w:val="22"/>
          <w:szCs w:val="22"/>
          <w:lang w:val="en-US" w:eastAsia="zh-CN"/>
        </w:rPr>
        <w:t xml:space="preserve">one </w:t>
      </w:r>
      <w:r>
        <w:rPr>
          <w:rFonts w:ascii="Arial" w:hAnsi="Arial" w:cs="Arial" w:hint="eastAsia"/>
          <w:sz w:val="22"/>
          <w:szCs w:val="22"/>
          <w:lang w:val="en-US" w:eastAsia="zh-CN"/>
        </w:rPr>
        <w:t>place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would not be applicable to another </w:t>
      </w:r>
      <w:r>
        <w:rPr>
          <w:rFonts w:ascii="Arial" w:hAnsi="Arial" w:cs="Arial" w:hint="eastAsia"/>
          <w:sz w:val="22"/>
          <w:szCs w:val="22"/>
          <w:lang w:val="en-US" w:eastAsia="zh-CN"/>
        </w:rPr>
        <w:t>place</w:t>
      </w:r>
      <w:r w:rsidRPr="00720D37">
        <w:rPr>
          <w:rFonts w:ascii="Arial" w:hAnsi="Arial" w:cs="Arial"/>
          <w:sz w:val="22"/>
          <w:szCs w:val="22"/>
          <w:lang w:val="en-US" w:eastAsia="zh-CN"/>
        </w:rPr>
        <w:t xml:space="preserve"> where the WAB-node moves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 xml:space="preserve">, which will make the 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network configuration very complicated</w:t>
      </w:r>
      <w:r w:rsidRPr="00720D37">
        <w:rPr>
          <w:rFonts w:ascii="Arial" w:hAnsi="Arial" w:cs="Arial"/>
          <w:sz w:val="22"/>
          <w:szCs w:val="22"/>
          <w:lang w:val="en-US" w:eastAsia="zh-CN"/>
        </w:rPr>
        <w:t>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16721F">
        <w:rPr>
          <w:rFonts w:ascii="Arial" w:hAnsi="Arial" w:cs="Arial" w:hint="eastAsia"/>
          <w:sz w:val="22"/>
          <w:szCs w:val="22"/>
          <w:lang w:val="en-US" w:eastAsia="zh-CN"/>
        </w:rPr>
        <w:t xml:space="preserve">So, this is </w:t>
      </w:r>
      <w:r w:rsidR="0016721F">
        <w:rPr>
          <w:rFonts w:ascii="Arial" w:hAnsi="Arial" w:cs="Arial"/>
          <w:sz w:val="22"/>
          <w:szCs w:val="22"/>
          <w:lang w:val="en-US" w:eastAsia="zh-CN"/>
        </w:rPr>
        <w:t>only</w:t>
      </w:r>
      <w:r w:rsidR="0016721F">
        <w:rPr>
          <w:rFonts w:ascii="Arial" w:hAnsi="Arial" w:cs="Arial" w:hint="eastAsia"/>
          <w:sz w:val="22"/>
          <w:szCs w:val="22"/>
          <w:lang w:val="en-US" w:eastAsia="zh-CN"/>
        </w:rPr>
        <w:t xml:space="preserve"> applicable for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 stationary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 xml:space="preserve"> cases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>such as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>the operator</w:t>
      </w:r>
      <w:r w:rsidR="00C257B9">
        <w:rPr>
          <w:rFonts w:ascii="Arial" w:hAnsi="Arial" w:cs="Arial"/>
          <w:sz w:val="22"/>
          <w:szCs w:val="22"/>
          <w:lang w:val="en-US" w:eastAsia="zh-CN"/>
        </w:rPr>
        <w:t>’</w:t>
      </w:r>
      <w:r w:rsidR="00C257B9">
        <w:rPr>
          <w:rFonts w:ascii="Arial" w:hAnsi="Arial" w:cs="Arial" w:hint="eastAsia"/>
          <w:sz w:val="22"/>
          <w:szCs w:val="22"/>
          <w:lang w:val="en-US" w:eastAsia="zh-CN"/>
        </w:rPr>
        <w:t xml:space="preserve">s 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trials 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>or</w:t>
      </w:r>
      <w:r w:rsidR="00F41545" w:rsidRPr="00F41545">
        <w:rPr>
          <w:rFonts w:ascii="Arial" w:hAnsi="Arial" w:cs="Arial"/>
          <w:sz w:val="22"/>
          <w:szCs w:val="22"/>
          <w:lang w:val="en-US" w:eastAsia="zh-CN"/>
        </w:rPr>
        <w:t xml:space="preserve"> demonstrations</w:t>
      </w:r>
      <w:r w:rsidR="00F41545"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7A070C7A" w14:textId="708AADB9" w:rsidR="00DD2715" w:rsidRDefault="00720D37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The problem of dedicated TAC/NR CGI is that 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it requires </w:t>
      </w:r>
      <w:r w:rsidR="001D3D3B" w:rsidRPr="000D74B1">
        <w:rPr>
          <w:rFonts w:ascii="Arial" w:hAnsi="Arial" w:cs="Arial" w:hint="eastAsia"/>
          <w:sz w:val="22"/>
          <w:szCs w:val="22"/>
          <w:lang w:val="en-US" w:eastAsia="zh-CN"/>
        </w:rPr>
        <w:t>reserving a range of values used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for WAB </w:t>
      </w:r>
      <w:r w:rsidR="001D3D3B" w:rsidRPr="000D74B1">
        <w:rPr>
          <w:rFonts w:ascii="Arial" w:hAnsi="Arial" w:cs="Arial" w:hint="eastAsia"/>
          <w:sz w:val="22"/>
          <w:szCs w:val="22"/>
          <w:lang w:val="en-US" w:eastAsia="zh-CN"/>
        </w:rPr>
        <w:t>from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the glo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bal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arrang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>ement</w:t>
      </w:r>
      <w:r w:rsidRPr="000D74B1">
        <w:rPr>
          <w:rFonts w:ascii="Arial" w:hAnsi="Arial" w:cs="Arial" w:hint="eastAsia"/>
          <w:sz w:val="22"/>
          <w:szCs w:val="22"/>
          <w:lang w:val="en-US" w:eastAsia="zh-CN"/>
        </w:rPr>
        <w:t xml:space="preserve"> pool</w:t>
      </w:r>
      <w:r w:rsidRPr="000D74B1">
        <w:rPr>
          <w:rFonts w:ascii="Arial" w:hAnsi="Arial" w:cs="Arial"/>
          <w:sz w:val="22"/>
          <w:szCs w:val="22"/>
          <w:lang w:val="en-US" w:eastAsia="zh-CN"/>
        </w:rPr>
        <w:t>.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For example,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 xml:space="preserve">it requires several TAC values reserved for each of the AMFs where the WAB-nodes may move.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Normally,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all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ranges of TAC/NR CGI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have already been allocated by</w:t>
      </w:r>
      <w:r w:rsidR="00F45F40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operators 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>in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the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>ir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5G commercial network.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00AFB">
        <w:rPr>
          <w:rFonts w:ascii="Arial" w:hAnsi="Arial" w:cs="Arial"/>
          <w:sz w:val="22"/>
          <w:szCs w:val="22"/>
          <w:lang w:val="en-US" w:eastAsia="zh-CN"/>
        </w:rPr>
        <w:t>M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oreover, the </w:t>
      </w:r>
      <w:r w:rsidR="00232B28">
        <w:rPr>
          <w:rFonts w:ascii="Arial" w:hAnsi="Arial" w:cs="Arial" w:hint="eastAsia"/>
          <w:sz w:val="22"/>
          <w:szCs w:val="22"/>
          <w:lang w:val="en-US" w:eastAsia="zh-CN"/>
        </w:rPr>
        <w:t>change of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TAC/CGI </w:t>
      </w:r>
      <w:r w:rsidR="00232B28">
        <w:rPr>
          <w:rFonts w:ascii="Arial" w:hAnsi="Arial" w:cs="Arial" w:hint="eastAsia"/>
          <w:sz w:val="22"/>
          <w:szCs w:val="22"/>
          <w:lang w:val="en-US" w:eastAsia="zh-CN"/>
        </w:rPr>
        <w:t>may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impact on </w:t>
      </w:r>
      <w:r w:rsidR="00C00AFB">
        <w:rPr>
          <w:rFonts w:ascii="Arial" w:hAnsi="Arial" w:cs="Arial"/>
          <w:sz w:val="22"/>
          <w:szCs w:val="22"/>
          <w:lang w:val="en-US" w:eastAsia="zh-CN"/>
        </w:rPr>
        <w:t>charging</w:t>
      </w:r>
      <w:r w:rsidR="00C00AFB">
        <w:rPr>
          <w:rFonts w:ascii="Arial" w:hAnsi="Arial" w:cs="Arial" w:hint="eastAsia"/>
          <w:sz w:val="22"/>
          <w:szCs w:val="22"/>
          <w:lang w:val="en-US" w:eastAsia="zh-CN"/>
        </w:rPr>
        <w:t xml:space="preserve"> system.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>Therefore,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 o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perators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 xml:space="preserve">believe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they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>have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 to 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>totally re-f</w:t>
      </w:r>
      <w:r w:rsidR="00D542ED">
        <w:rPr>
          <w:rFonts w:ascii="Arial" w:eastAsia="MS Mincho" w:hAnsi="Arial" w:cs="Arial" w:hint="eastAsia"/>
          <w:sz w:val="22"/>
          <w:szCs w:val="22"/>
          <w:lang w:val="en-US" w:eastAsia="ja-JP"/>
        </w:rPr>
        <w:t>r</w:t>
      </w:r>
      <w:r w:rsidR="00DF1CF9">
        <w:rPr>
          <w:rFonts w:ascii="Arial" w:hAnsi="Arial" w:cs="Arial" w:hint="eastAsia"/>
          <w:sz w:val="22"/>
          <w:szCs w:val="22"/>
          <w:lang w:val="en-US" w:eastAsia="zh-CN"/>
        </w:rPr>
        <w:t xml:space="preserve">ame 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>their network planning</w:t>
      </w:r>
      <w:r w:rsidR="00002355">
        <w:rPr>
          <w:rFonts w:ascii="Arial" w:hAnsi="Arial" w:cs="Arial" w:hint="eastAsia"/>
          <w:sz w:val="22"/>
          <w:szCs w:val="22"/>
          <w:lang w:val="en-US" w:eastAsia="zh-CN"/>
        </w:rPr>
        <w:t xml:space="preserve"> if Solution 1 applied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 xml:space="preserve">, which is currently 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a large burden</w:t>
      </w:r>
      <w:r w:rsidR="0024171A">
        <w:rPr>
          <w:rFonts w:ascii="Arial" w:hAnsi="Arial" w:cs="Arial" w:hint="eastAsia"/>
          <w:sz w:val="22"/>
          <w:szCs w:val="22"/>
          <w:lang w:val="en-US" w:eastAsia="zh-CN"/>
        </w:rPr>
        <w:t xml:space="preserve"> for a mature 5G network</w:t>
      </w:r>
      <w:r w:rsidR="00DF1CF9" w:rsidRPr="00417A04">
        <w:rPr>
          <w:rFonts w:ascii="Arial" w:hAnsi="Arial" w:cs="Arial"/>
          <w:sz w:val="22"/>
          <w:szCs w:val="22"/>
          <w:lang w:val="en-US" w:eastAsia="zh-CN"/>
        </w:rPr>
        <w:t>.</w:t>
      </w:r>
      <w:r w:rsidR="00573726">
        <w:rPr>
          <w:rFonts w:ascii="Arial" w:hAnsi="Arial" w:cs="Arial" w:hint="eastAsia"/>
          <w:sz w:val="22"/>
          <w:szCs w:val="22"/>
          <w:lang w:val="en-US" w:eastAsia="zh-CN"/>
        </w:rPr>
        <w:t xml:space="preserve"> During online discussion in last meeting, serval operators express the concerns on the impact on network planning</w:t>
      </w:r>
      <w:r w:rsidR="00D96557">
        <w:rPr>
          <w:rFonts w:ascii="Arial" w:hAnsi="Arial" w:cs="Arial" w:hint="eastAsia"/>
          <w:sz w:val="22"/>
          <w:szCs w:val="22"/>
          <w:lang w:val="en-US" w:eastAsia="zh-CN"/>
        </w:rPr>
        <w:t xml:space="preserve">.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It is observed that Solution 1 would be workable in some cases (e.g., stationary scenario), but it has many restrictions.</w:t>
      </w:r>
    </w:p>
    <w:p w14:paraId="676AEA8D" w14:textId="27B142D9" w:rsidR="00263072" w:rsidRDefault="00F45F40" w:rsidP="00A1051E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Secondly, 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the implementation-based solution is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>assumed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out of WI scope, because WI</w:t>
      </w:r>
      <w:r w:rsidR="0066498B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85163A">
        <w:rPr>
          <w:rFonts w:ascii="Arial" w:hAnsi="Arial" w:cs="Arial" w:hint="eastAsia"/>
          <w:sz w:val="22"/>
          <w:szCs w:val="22"/>
          <w:lang w:val="en-US" w:eastAsia="zh-CN"/>
        </w:rPr>
        <w:t>usually</w:t>
      </w:r>
      <w:r w:rsidR="00A44AE3">
        <w:rPr>
          <w:rFonts w:ascii="Arial" w:hAnsi="Arial" w:cs="Arial" w:hint="eastAsia"/>
          <w:sz w:val="22"/>
          <w:szCs w:val="22"/>
          <w:lang w:val="en-US" w:eastAsia="zh-CN"/>
        </w:rPr>
        <w:t xml:space="preserve"> only focus on specification-based solution.</w:t>
      </w:r>
    </w:p>
    <w:p w14:paraId="77E70AB0" w14:textId="7E25BA79" w:rsidR="00263072" w:rsidRDefault="00263072" w:rsidP="0026307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A30A03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1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Although implementation-based solution (Solution 1) is feasible in some cases, </w:t>
      </w:r>
    </w:p>
    <w:p w14:paraId="38232EBF" w14:textId="77777777" w:rsidR="00C257B9" w:rsidRDefault="00263072" w:rsidP="0026307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It will</w:t>
      </w:r>
      <w:r w:rsidRPr="00676B5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cause large burden</w:t>
      </w:r>
      <w:r w:rsidRPr="0066498B"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operators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’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network planning/deployment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reality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. </w:t>
      </w:r>
    </w:p>
    <w:p w14:paraId="09FD0C7B" w14:textId="61F61226" w:rsidR="00263072" w:rsidRPr="00C257B9" w:rsidRDefault="00263072" w:rsidP="0026307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It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is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assumed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beyond RAN3’s discussion, the WI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usually only 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focus on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specification-based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solution.</w:t>
      </w:r>
    </w:p>
    <w:p w14:paraId="594CEEAD" w14:textId="28437969" w:rsidR="00B0411E" w:rsidRPr="00676B54" w:rsidRDefault="004161E9" w:rsidP="00676B54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lastRenderedPageBreak/>
        <w:t xml:space="preserve">Feasibility of 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spec-based solution (</w:t>
      </w:r>
      <w:r w:rsidR="00E21F4C" w:rsidRPr="00676B54">
        <w:rPr>
          <w:rFonts w:ascii="Arial" w:hAnsi="Arial" w:cs="Arial" w:hint="eastAsia"/>
          <w:sz w:val="30"/>
          <w:szCs w:val="30"/>
          <w:u w:val="single"/>
          <w:lang w:val="en-US" w:eastAsia="zh-CN"/>
        </w:rPr>
        <w:t>Solution 3</w:t>
      </w:r>
      <w:r w:rsidR="00DB64B6">
        <w:rPr>
          <w:rFonts w:ascii="Arial" w:hAnsi="Arial" w:cs="Arial" w:hint="eastAsia"/>
          <w:sz w:val="30"/>
          <w:szCs w:val="30"/>
          <w:u w:val="single"/>
          <w:lang w:val="en-US" w:eastAsia="zh-CN"/>
        </w:rPr>
        <w:t>)</w:t>
      </w:r>
    </w:p>
    <w:p w14:paraId="6F40BCE0" w14:textId="0910215E" w:rsidR="00C1204E" w:rsidRPr="00DD2715" w:rsidRDefault="00BD7498" w:rsidP="00DD2715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olution 3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is based on a WAB-specific indicator broadcasted in SIB to bar WAB-MT, 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RAN2 involvement </w:t>
      </w:r>
      <w:r>
        <w:rPr>
          <w:rFonts w:ascii="Arial" w:hAnsi="Arial" w:cs="Arial" w:hint="eastAsia"/>
          <w:sz w:val="22"/>
          <w:szCs w:val="22"/>
          <w:lang w:eastAsia="zh-CN"/>
        </w:rPr>
        <w:t>for introducing the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new indicator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 to SIB and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new </w:t>
      </w:r>
      <w:r w:rsidRPr="00C4382E">
        <w:rPr>
          <w:rFonts w:ascii="Arial" w:hAnsi="Arial" w:cs="Arial"/>
          <w:sz w:val="22"/>
          <w:szCs w:val="22"/>
          <w:lang w:eastAsia="zh-CN"/>
        </w:rPr>
        <w:t xml:space="preserve">WAB-MT </w:t>
      </w:r>
      <w:r>
        <w:rPr>
          <w:rFonts w:ascii="Arial" w:hAnsi="Arial" w:cs="Arial" w:hint="eastAsia"/>
          <w:sz w:val="22"/>
          <w:szCs w:val="22"/>
          <w:lang w:eastAsia="zh-CN"/>
        </w:rPr>
        <w:t>behaviour.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However, it 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does not require </w:t>
      </w:r>
      <w:r>
        <w:rPr>
          <w:rFonts w:ascii="Arial" w:hAnsi="Arial" w:cs="Arial" w:hint="eastAsia"/>
          <w:sz w:val="22"/>
          <w:szCs w:val="22"/>
          <w:lang w:val="en-US" w:eastAsia="zh-CN"/>
        </w:rPr>
        <w:t>any resource reservation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thus, it can be used in whatever scenario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and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make the operators deploy</w:t>
      </w:r>
      <w:r>
        <w:rPr>
          <w:rFonts w:ascii="Arial" w:hAnsi="Arial" w:cs="Arial" w:hint="eastAsia"/>
          <w:sz w:val="22"/>
          <w:szCs w:val="22"/>
          <w:lang w:val="en-US" w:eastAsia="zh-CN"/>
        </w:rPr>
        <w:t>ing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WAB easily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>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Although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Solution 3</w:t>
      </w:r>
      <w:r w:rsidR="00A30A03" w:rsidRPr="00A30A03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is subject to RAN2 spec change,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we assume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it</w:t>
      </w:r>
      <w:r w:rsidR="00DD2715">
        <w:rPr>
          <w:rFonts w:ascii="Arial" w:hAnsi="Arial" w:cs="Arial"/>
          <w:sz w:val="22"/>
          <w:szCs w:val="22"/>
          <w:lang w:val="en-US" w:eastAsia="zh-CN"/>
        </w:rPr>
        <w:t>’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 xml:space="preserve">s simple and 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the impact to RAN2 is limited</w:t>
      </w:r>
      <w:r w:rsidR="008803C4">
        <w:rPr>
          <w:rFonts w:ascii="Arial" w:hAnsi="Arial" w:cs="Arial" w:hint="eastAsia"/>
          <w:sz w:val="22"/>
          <w:szCs w:val="22"/>
          <w:lang w:val="en-US" w:eastAsia="zh-CN"/>
        </w:rPr>
        <w:t>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8803C4">
        <w:rPr>
          <w:rFonts w:ascii="Arial" w:hAnsi="Arial" w:cs="Arial" w:hint="eastAsia"/>
          <w:sz w:val="22"/>
          <w:szCs w:val="22"/>
          <w:lang w:val="en-US" w:eastAsia="zh-CN"/>
        </w:rPr>
        <w:t>In general,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WAB-MT anyway has to read the broadcast information before camping on a cell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, reading the WAB-specific indicator will not introduce much complexity.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I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t</w:t>
      </w:r>
      <w:r w:rsidR="00DD2715">
        <w:rPr>
          <w:rFonts w:ascii="Arial" w:hAnsi="Arial" w:cs="Arial"/>
          <w:sz w:val="22"/>
          <w:szCs w:val="22"/>
          <w:lang w:val="en-US" w:eastAsia="zh-CN"/>
        </w:rPr>
        <w:t>’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s well known that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bar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ring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UE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 xml:space="preserve"> via broadcasting information</w:t>
      </w:r>
      <w:r w:rsidR="00DD2715">
        <w:rPr>
          <w:rFonts w:ascii="Arial" w:hAnsi="Arial" w:cs="Arial" w:hint="eastAsia"/>
          <w:sz w:val="22"/>
          <w:szCs w:val="22"/>
          <w:lang w:val="en-US" w:eastAsia="zh-CN"/>
        </w:rPr>
        <w:t xml:space="preserve"> is a widely used solution in RAN2</w:t>
      </w:r>
      <w:r w:rsidR="00A30A03" w:rsidRPr="00A30A03"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2305DF01" w14:textId="03F4FF29" w:rsidR="00D96A95" w:rsidRPr="005D3FB9" w:rsidRDefault="00757976" w:rsidP="008122D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 w:rsidR="00DD2715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</w:t>
      </w:r>
      <w:r w:rsidR="0054744A"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Solution 3 is </w:t>
      </w:r>
      <w:r w:rsidR="003B6D1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applicable to any scenario, 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simple </w:t>
      </w:r>
      <w:r w:rsidR="003B6D1C">
        <w:rPr>
          <w:rFonts w:ascii="Arial" w:hAnsi="Arial" w:cs="Arial" w:hint="eastAsia"/>
          <w:b/>
          <w:bCs/>
          <w:sz w:val="22"/>
          <w:szCs w:val="22"/>
          <w:lang w:eastAsia="zh-CN"/>
        </w:rPr>
        <w:t>to realized, and the impact to RAN2 is assumed limited</w:t>
      </w:r>
      <w:r w:rsidR="0066498B" w:rsidRPr="0066498B">
        <w:rPr>
          <w:rFonts w:ascii="Arial" w:hAnsi="Arial" w:cs="Arial"/>
          <w:b/>
          <w:bCs/>
          <w:sz w:val="22"/>
          <w:szCs w:val="22"/>
          <w:lang w:eastAsia="zh-CN"/>
        </w:rPr>
        <w:t>.</w:t>
      </w:r>
    </w:p>
    <w:p w14:paraId="7195C3BB" w14:textId="64E63CDE" w:rsidR="005D3FB9" w:rsidRDefault="00A30A03" w:rsidP="00A30A03">
      <w:pPr>
        <w:spacing w:line="360" w:lineRule="auto"/>
        <w:jc w:val="both"/>
        <w:rPr>
          <w:rFonts w:ascii="Arial" w:hAnsi="Arial" w:cs="Arial"/>
          <w:sz w:val="30"/>
          <w:szCs w:val="30"/>
          <w:u w:val="single"/>
          <w:lang w:val="en-US" w:eastAsia="zh-CN"/>
        </w:rPr>
      </w:pPr>
      <w:r w:rsidRPr="00A30A03">
        <w:rPr>
          <w:rFonts w:ascii="Arial" w:hAnsi="Arial" w:cs="Arial" w:hint="eastAsia"/>
          <w:sz w:val="30"/>
          <w:szCs w:val="30"/>
          <w:u w:val="single"/>
          <w:lang w:val="en-US" w:eastAsia="zh-CN"/>
        </w:rPr>
        <w:t>Way Forward</w:t>
      </w:r>
    </w:p>
    <w:p w14:paraId="41EF8FAA" w14:textId="77777777" w:rsidR="002A1E98" w:rsidRDefault="002A1E98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Per </w:t>
      </w:r>
      <w:r>
        <w:rPr>
          <w:rFonts w:ascii="Arial" w:hAnsi="Arial" w:cs="Arial"/>
          <w:sz w:val="22"/>
          <w:szCs w:val="22"/>
          <w:lang w:val="en-US" w:eastAsia="zh-CN"/>
        </w:rPr>
        <w:t>analysis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above, based on the restrictions of Solution 1, Solution 1 is not sufficient to address multi-hop avoidance. It</w:t>
      </w:r>
      <w:r>
        <w:rPr>
          <w:rFonts w:ascii="Arial" w:hAnsi="Arial" w:cs="Arial"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s </w:t>
      </w:r>
      <w:r>
        <w:rPr>
          <w:rFonts w:ascii="Arial" w:hAnsi="Arial" w:cs="Arial"/>
          <w:sz w:val="22"/>
          <w:szCs w:val="22"/>
          <w:lang w:val="en-US" w:eastAsia="zh-CN"/>
        </w:rPr>
        <w:t>necessary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to support </w:t>
      </w:r>
      <w:r w:rsidRPr="008803C4">
        <w:rPr>
          <w:rFonts w:ascii="Arial" w:hAnsi="Arial" w:cs="Arial" w:hint="eastAsia"/>
          <w:sz w:val="22"/>
          <w:szCs w:val="22"/>
          <w:lang w:val="en-US" w:eastAsia="zh-CN"/>
        </w:rPr>
        <w:t xml:space="preserve">Solution 3 as </w:t>
      </w:r>
      <w:r>
        <w:rPr>
          <w:rFonts w:ascii="Arial" w:hAnsi="Arial" w:cs="Arial" w:hint="eastAsia"/>
          <w:sz w:val="22"/>
          <w:szCs w:val="22"/>
          <w:lang w:val="en-US" w:eastAsia="zh-CN"/>
        </w:rPr>
        <w:t>an</w:t>
      </w:r>
      <w:r w:rsidRPr="008803C4">
        <w:rPr>
          <w:rFonts w:ascii="Arial" w:hAnsi="Arial" w:cs="Arial" w:hint="eastAsia"/>
          <w:sz w:val="22"/>
          <w:szCs w:val="22"/>
          <w:lang w:val="en-US" w:eastAsia="zh-CN"/>
        </w:rPr>
        <w:t xml:space="preserve"> alternative except solution 1.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That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means </w:t>
      </w:r>
      <w:r w:rsidRPr="002131E1">
        <w:rPr>
          <w:rFonts w:ascii="Arial" w:hAnsi="Arial" w:cs="Arial"/>
          <w:sz w:val="22"/>
          <w:szCs w:val="22"/>
          <w:lang w:val="en-US" w:eastAsia="zh-CN"/>
        </w:rPr>
        <w:t>WAB-</w:t>
      </w:r>
      <w:proofErr w:type="spellStart"/>
      <w:r w:rsidRPr="002131E1">
        <w:rPr>
          <w:rFonts w:ascii="Arial" w:hAnsi="Arial" w:cs="Arial"/>
          <w:sz w:val="22"/>
          <w:szCs w:val="22"/>
          <w:lang w:val="en-US" w:eastAsia="zh-CN"/>
        </w:rPr>
        <w:t>gNB</w:t>
      </w:r>
      <w:proofErr w:type="spellEnd"/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Pr="002131E1">
        <w:rPr>
          <w:rFonts w:ascii="Arial" w:hAnsi="Arial" w:cs="Arial"/>
          <w:sz w:val="22"/>
          <w:szCs w:val="22"/>
          <w:lang w:val="en-US" w:eastAsia="zh-CN"/>
        </w:rPr>
        <w:t>cell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s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 xml:space="preserve">can 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broadcast a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new</w:t>
      </w:r>
      <w:r w:rsidRPr="002131E1">
        <w:rPr>
          <w:rFonts w:ascii="Arial" w:hAnsi="Arial" w:cs="Arial"/>
          <w:sz w:val="22"/>
          <w:szCs w:val="22"/>
          <w:lang w:val="en-US" w:eastAsia="zh-CN"/>
        </w:rPr>
        <w:t xml:space="preserve"> indicator </w:t>
      </w:r>
      <w:r w:rsidRPr="002131E1">
        <w:rPr>
          <w:rFonts w:ascii="Arial" w:hAnsi="Arial" w:cs="Arial" w:hint="eastAsia"/>
          <w:sz w:val="22"/>
          <w:szCs w:val="22"/>
          <w:lang w:val="en-US" w:eastAsia="zh-CN"/>
        </w:rPr>
        <w:t>to bar WAB-MT</w:t>
      </w:r>
      <w:r>
        <w:rPr>
          <w:rFonts w:ascii="Arial" w:hAnsi="Arial" w:cs="Arial" w:hint="eastAsia"/>
          <w:sz w:val="22"/>
          <w:szCs w:val="22"/>
          <w:lang w:val="en-US" w:eastAsia="zh-CN"/>
        </w:rPr>
        <w:t>.</w:t>
      </w:r>
    </w:p>
    <w:p w14:paraId="5CE2AE8D" w14:textId="3BE14189" w:rsidR="00342345" w:rsidRPr="00DC16E1" w:rsidRDefault="002A1E98" w:rsidP="0034234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C16E1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Proposal 1: RAN3 to confirm supporting Solution 3</w:t>
      </w:r>
      <w:r w:rsidR="0034234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, and send a LS to RAN2 to 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start the spec 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work 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on 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>support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ing the spec-based</w:t>
      </w:r>
      <w:r w:rsidR="00342345"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solutio</w:t>
      </w:r>
      <w:r w:rsidR="00342345"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n.</w:t>
      </w:r>
    </w:p>
    <w:p w14:paraId="7C11C17B" w14:textId="3107139C" w:rsidR="002A1E98" w:rsidRDefault="00D96557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In last </w:t>
      </w:r>
      <w:r>
        <w:rPr>
          <w:rFonts w:ascii="Arial" w:hAnsi="Arial" w:cs="Arial"/>
          <w:sz w:val="22"/>
          <w:szCs w:val="22"/>
          <w:lang w:val="en-US" w:eastAsia="zh-CN"/>
        </w:rPr>
        <w:t>several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meeting, some vendors </w:t>
      </w:r>
      <w:r w:rsidR="001D7EEC">
        <w:rPr>
          <w:rFonts w:ascii="Arial" w:hAnsi="Arial" w:cs="Arial" w:hint="eastAsia"/>
          <w:sz w:val="22"/>
          <w:szCs w:val="22"/>
          <w:lang w:val="en-US" w:eastAsia="zh-CN"/>
        </w:rPr>
        <w:t>expected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the legacy UE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(e.g., with only Rel-15~Rel-18 UE </w:t>
      </w:r>
      <w:r>
        <w:rPr>
          <w:rFonts w:ascii="Arial" w:hAnsi="Arial" w:cs="Arial"/>
          <w:sz w:val="22"/>
          <w:szCs w:val="22"/>
          <w:lang w:eastAsia="zh-CN"/>
        </w:rPr>
        <w:t>capabilities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) 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can also act as WAB-MT. As a compromise solution, both Rel-19 UE and </w:t>
      </w:r>
      <w:r>
        <w:rPr>
          <w:rFonts w:ascii="Arial" w:hAnsi="Arial" w:cs="Arial" w:hint="eastAsia"/>
          <w:sz w:val="22"/>
          <w:szCs w:val="22"/>
          <w:lang w:eastAsia="zh-CN"/>
        </w:rPr>
        <w:t>Rel-15~Rel-18 UE can also act as WAB-MT.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</w:p>
    <w:p w14:paraId="5038940D" w14:textId="441B26AC" w:rsidR="002A1E98" w:rsidRPr="00D57D4F" w:rsidRDefault="006149FA" w:rsidP="002A1E98">
      <w:pPr>
        <w:spacing w:line="360" w:lineRule="auto"/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 WAB-MTs with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Rel-19 UE </w:t>
      </w:r>
      <w:r w:rsidR="00785C6D">
        <w:rPr>
          <w:rFonts w:ascii="Arial" w:hAnsi="Arial" w:cs="Arial"/>
          <w:sz w:val="22"/>
          <w:szCs w:val="22"/>
          <w:lang w:eastAsia="zh-CN"/>
        </w:rPr>
        <w:t>capability</w:t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 shall support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the capability of decoding the new indicator </w:t>
      </w:r>
      <w:r>
        <w:rPr>
          <w:rFonts w:ascii="Arial" w:hAnsi="Arial" w:cs="Arial" w:hint="eastAsia"/>
          <w:sz w:val="22"/>
          <w:szCs w:val="22"/>
          <w:lang w:eastAsia="zh-CN"/>
        </w:rPr>
        <w:t>to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avoid (re-)selecting to a WAB cell, while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>WAB-MTs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with only Rel-15~Rel-18 UE </w:t>
      </w:r>
      <w:r w:rsidR="002A1E98">
        <w:rPr>
          <w:rFonts w:ascii="Arial" w:hAnsi="Arial" w:cs="Arial"/>
          <w:sz w:val="22"/>
          <w:szCs w:val="22"/>
          <w:lang w:eastAsia="zh-CN"/>
        </w:rPr>
        <w:t>capabilities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can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avoid multi-hop via the implementation-based solution. This means 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only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the 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WAB-MTs with this capability need to handle the 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>new</w:t>
      </w:r>
      <w:r w:rsidR="002A1E98" w:rsidRPr="00843F06">
        <w:rPr>
          <w:rFonts w:ascii="Arial" w:hAnsi="Arial" w:cs="Arial"/>
          <w:sz w:val="22"/>
          <w:szCs w:val="22"/>
          <w:lang w:eastAsia="zh-CN"/>
        </w:rPr>
        <w:t xml:space="preserve"> indicator</w:t>
      </w:r>
      <w:r w:rsidR="002A1E98">
        <w:rPr>
          <w:rFonts w:ascii="Arial" w:hAnsi="Arial" w:cs="Arial" w:hint="eastAsia"/>
          <w:sz w:val="22"/>
          <w:szCs w:val="22"/>
          <w:lang w:eastAsia="zh-CN"/>
        </w:rPr>
        <w:t xml:space="preserve"> broadcasted. </w:t>
      </w:r>
      <w:r w:rsidR="002A1E98">
        <w:rPr>
          <w:rFonts w:ascii="Arial" w:hAnsi="Arial" w:cs="Arial" w:hint="eastAsia"/>
          <w:sz w:val="22"/>
          <w:szCs w:val="22"/>
          <w:lang w:val="en-US" w:eastAsia="zh-CN"/>
        </w:rPr>
        <w:t>But there is no restriction for the WAB-MTs with this capability also using the implementation-based solution.</w:t>
      </w:r>
    </w:p>
    <w:p w14:paraId="2594A70B" w14:textId="46F4E949" w:rsidR="002A1E98" w:rsidRPr="00A31115" w:rsidRDefault="002A1E98" w:rsidP="002A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Proposal 2: </w:t>
      </w:r>
      <w:r w:rsidR="00026D1B" w:rsidRPr="00026D1B">
        <w:rPr>
          <w:rFonts w:ascii="Arial" w:hAnsi="Arial" w:cs="Arial" w:hint="eastAsia"/>
          <w:b/>
          <w:bCs/>
          <w:sz w:val="22"/>
          <w:szCs w:val="22"/>
          <w:lang w:eastAsia="zh-CN"/>
        </w:rPr>
        <w:t>RAN3 assumes that supporting cell barring based on the new indicator in SIB is an optional capability for WAB-MT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which means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:</w:t>
      </w:r>
    </w:p>
    <w:p w14:paraId="52D90F30" w14:textId="4B9C08FC" w:rsidR="002A1E98" w:rsidRPr="00A31115" w:rsidRDefault="002A1E98" w:rsidP="002A1E98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 </w:t>
      </w:r>
      <w:r w:rsidR="006149FA"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Rel-19 UE </w:t>
      </w:r>
      <w:r w:rsidR="006149FA" w:rsidRPr="00785C6D">
        <w:rPr>
          <w:rFonts w:ascii="Arial" w:hAnsi="Arial" w:cs="Arial"/>
          <w:b/>
          <w:bCs/>
          <w:sz w:val="22"/>
          <w:szCs w:val="22"/>
          <w:lang w:val="en-US" w:eastAsia="zh-CN"/>
        </w:rPr>
        <w:t>capabilit</w:t>
      </w:r>
      <w:r w:rsidR="006149FA"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can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read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the new indicator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in SIB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to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avoid to access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WAB </w:t>
      </w:r>
      <w:r w:rsidR="00DE3B92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node</w:t>
      </w:r>
    </w:p>
    <w:p w14:paraId="6C287522" w14:textId="226D491B" w:rsidR="002A1E98" w:rsidRDefault="002A1E98" w:rsidP="002A1E98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without this </w:t>
      </w:r>
      <w:r w:rsidR="00D542ED"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UE </w:t>
      </w:r>
      <w:r w:rsidR="00785C6D" w:rsidRPr="00A31115">
        <w:rPr>
          <w:rFonts w:ascii="Arial" w:hAnsi="Arial" w:cs="Arial"/>
          <w:b/>
          <w:bCs/>
          <w:sz w:val="22"/>
          <w:szCs w:val="22"/>
          <w:lang w:val="en-US" w:eastAsia="zh-CN"/>
        </w:rPr>
        <w:t>capability</w:t>
      </w:r>
      <w:r w:rsidR="00785C6D"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(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e.g., with only Rel-15~Rel-18 UE 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>capabilities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)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can</w:t>
      </w:r>
      <w:r w:rsidR="00785C6D"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avoid multi-hop based on implementation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1351B72C" w:rsidR="00B770B3" w:rsidRDefault="00A356BC" w:rsidP="00A93BE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A93BE1">
        <w:rPr>
          <w:rFonts w:ascii="Arial" w:hAnsi="Arial" w:cs="Arial"/>
          <w:sz w:val="22"/>
          <w:szCs w:val="22"/>
          <w:lang w:eastAsia="zh-CN"/>
        </w:rPr>
        <w:t xml:space="preserve">Based on the above analysis, we have the following </w:t>
      </w:r>
      <w:r w:rsidR="00E16E7E">
        <w:rPr>
          <w:rFonts w:ascii="Arial" w:hAnsi="Arial" w:cs="Arial" w:hint="eastAsia"/>
          <w:sz w:val="22"/>
          <w:szCs w:val="22"/>
          <w:lang w:eastAsia="zh-CN"/>
        </w:rPr>
        <w:t>o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>bservation</w:t>
      </w:r>
      <w:r w:rsidR="000957D7">
        <w:rPr>
          <w:rFonts w:ascii="Arial" w:hAnsi="Arial" w:cs="Arial" w:hint="eastAsia"/>
          <w:sz w:val="22"/>
          <w:szCs w:val="22"/>
          <w:lang w:eastAsia="zh-CN"/>
        </w:rPr>
        <w:t>s</w:t>
      </w:r>
      <w:r w:rsidR="00A93BE1" w:rsidRPr="00A93BE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93BE1" w:rsidRPr="00A93BE1">
        <w:rPr>
          <w:rFonts w:ascii="Arial" w:hAnsi="Arial" w:cs="Arial" w:hint="eastAsia"/>
          <w:sz w:val="22"/>
          <w:szCs w:val="22"/>
          <w:lang w:eastAsia="zh-CN"/>
        </w:rPr>
        <w:t xml:space="preserve">and </w:t>
      </w:r>
      <w:r w:rsidRPr="00A93BE1">
        <w:rPr>
          <w:rFonts w:ascii="Arial" w:hAnsi="Arial" w:cs="Arial"/>
          <w:sz w:val="22"/>
          <w:szCs w:val="22"/>
          <w:lang w:eastAsia="zh-CN"/>
        </w:rPr>
        <w:t>proposals:</w:t>
      </w:r>
    </w:p>
    <w:p w14:paraId="7C52DF8C" w14:textId="77777777" w:rsidR="0094393F" w:rsidRDefault="0094393F" w:rsidP="0094393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lastRenderedPageBreak/>
        <w:t>Observation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1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Although implementation-based solution (Solution 1) is feasible in some cases, </w:t>
      </w:r>
    </w:p>
    <w:p w14:paraId="1256EE8E" w14:textId="77777777" w:rsidR="0094393F" w:rsidRDefault="0094393F" w:rsidP="0094393F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It will</w:t>
      </w:r>
      <w:r w:rsidRPr="00676B54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cause large burden</w:t>
      </w:r>
      <w:r w:rsidRPr="0066498B"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operators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’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 network planning/deployment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in reality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. </w:t>
      </w:r>
    </w:p>
    <w:p w14:paraId="2C0A7842" w14:textId="77777777" w:rsidR="0094393F" w:rsidRPr="00C257B9" w:rsidRDefault="0094393F" w:rsidP="0094393F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It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is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assumed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beyond RAN3’s discussion, the WI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usually only 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focus on </w:t>
      </w:r>
      <w:r w:rsidRPr="00C257B9">
        <w:rPr>
          <w:rFonts w:ascii="Arial" w:hAnsi="Arial" w:cs="Arial" w:hint="eastAsia"/>
          <w:b/>
          <w:bCs/>
          <w:sz w:val="22"/>
          <w:szCs w:val="22"/>
          <w:lang w:eastAsia="zh-CN"/>
        </w:rPr>
        <w:t>specification-based</w:t>
      </w:r>
      <w:r w:rsidRPr="00C257B9">
        <w:rPr>
          <w:rFonts w:ascii="Arial" w:hAnsi="Arial" w:cs="Arial"/>
          <w:b/>
          <w:bCs/>
          <w:sz w:val="22"/>
          <w:szCs w:val="22"/>
          <w:lang w:eastAsia="zh-CN"/>
        </w:rPr>
        <w:t xml:space="preserve"> solution.</w:t>
      </w:r>
    </w:p>
    <w:p w14:paraId="2D3A8E81" w14:textId="6B927A8A" w:rsidR="00785C6D" w:rsidRPr="00070D05" w:rsidRDefault="0094393F" w:rsidP="00A93BE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Observation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2</w:t>
      </w:r>
      <w:r w:rsidRPr="005D3FB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: 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Solution 3 is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applicable to any scenario, 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 xml:space="preserve">simple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to realized, and the impact to RAN2 is assumed limited</w:t>
      </w:r>
      <w:r w:rsidRPr="0066498B">
        <w:rPr>
          <w:rFonts w:ascii="Arial" w:hAnsi="Arial" w:cs="Arial"/>
          <w:b/>
          <w:bCs/>
          <w:sz w:val="22"/>
          <w:szCs w:val="22"/>
          <w:lang w:eastAsia="zh-CN"/>
        </w:rPr>
        <w:t>.</w:t>
      </w:r>
    </w:p>
    <w:p w14:paraId="3DB2AF6E" w14:textId="77777777" w:rsidR="00DE3B92" w:rsidRPr="00DC16E1" w:rsidRDefault="00DE3B92" w:rsidP="00DE3B9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DC16E1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Proposal 1: RAN3 to confirm supporting Solution 3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, and send a LS to RAN2 to 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start the spec 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work 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on 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>support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ing the spec-based</w:t>
      </w:r>
      <w:r w:rsidRPr="00070D0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solutio</w:t>
      </w:r>
      <w:r w:rsidRPr="00070D0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n.</w:t>
      </w:r>
    </w:p>
    <w:p w14:paraId="19412C3E" w14:textId="50CE003E" w:rsidR="00DE3B92" w:rsidRPr="00A31115" w:rsidRDefault="00DE3B92" w:rsidP="00DE3B9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Proposal 2: </w:t>
      </w:r>
      <w:r w:rsidR="00026D1B" w:rsidRPr="00026D1B">
        <w:rPr>
          <w:rFonts w:ascii="Arial" w:hAnsi="Arial" w:cs="Arial" w:hint="eastAsia"/>
          <w:b/>
          <w:bCs/>
          <w:sz w:val="22"/>
          <w:szCs w:val="22"/>
          <w:lang w:eastAsia="zh-CN"/>
        </w:rPr>
        <w:t>RAN3 assumes that supporting cell barring based on the new indicator in SIB is an optional capability for WAB-MT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which means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:</w:t>
      </w:r>
    </w:p>
    <w:p w14:paraId="744AFC8B" w14:textId="77777777" w:rsidR="00DE3B92" w:rsidRPr="00A31115" w:rsidRDefault="00DE3B92" w:rsidP="00DE3B92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 </w:t>
      </w:r>
      <w:r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Rel-19 UE </w:t>
      </w:r>
      <w:r w:rsidRPr="00785C6D">
        <w:rPr>
          <w:rFonts w:ascii="Arial" w:hAnsi="Arial" w:cs="Arial"/>
          <w:b/>
          <w:bCs/>
          <w:sz w:val="22"/>
          <w:szCs w:val="22"/>
          <w:lang w:val="en-US" w:eastAsia="zh-CN"/>
        </w:rPr>
        <w:t>capabilit</w:t>
      </w:r>
      <w:r w:rsidRPr="00785C6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can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read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the new indicator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in SIB 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to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avoid to access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WAB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node</w:t>
      </w:r>
    </w:p>
    <w:p w14:paraId="7BC75F45" w14:textId="77777777" w:rsidR="00DE3B92" w:rsidRDefault="00DE3B92" w:rsidP="00DE3B92">
      <w:pPr>
        <w:pStyle w:val="af9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WAB-MTs without this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UE </w:t>
      </w:r>
      <w:r w:rsidRPr="00A31115">
        <w:rPr>
          <w:rFonts w:ascii="Arial" w:hAnsi="Arial" w:cs="Arial"/>
          <w:b/>
          <w:bCs/>
          <w:sz w:val="22"/>
          <w:szCs w:val="22"/>
          <w:lang w:val="en-US" w:eastAsia="zh-CN"/>
        </w:rPr>
        <w:t>capability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(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e.g., with only Rel-15~Rel-18 UE </w:t>
      </w:r>
      <w:r w:rsidRPr="002A1E98">
        <w:rPr>
          <w:rFonts w:ascii="Arial" w:hAnsi="Arial" w:cs="Arial"/>
          <w:b/>
          <w:bCs/>
          <w:sz w:val="22"/>
          <w:szCs w:val="22"/>
          <w:lang w:val="en-US" w:eastAsia="zh-CN"/>
        </w:rPr>
        <w:t>capabilities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)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can</w:t>
      </w:r>
      <w:r w:rsidRPr="00A31115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avoid multi-hop based on implementation</w:t>
      </w:r>
      <w:r w:rsidRPr="002A1E9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</w:p>
    <w:p w14:paraId="3813B815" w14:textId="77777777" w:rsidR="00785C6D" w:rsidRPr="00A93BE1" w:rsidRDefault="00785C6D" w:rsidP="00A93BE1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4D1BE970" w14:textId="77777777" w:rsidR="00E470DB" w:rsidRPr="000B2C89" w:rsidRDefault="00E470DB">
      <w:pPr>
        <w:pStyle w:val="af9"/>
        <w:numPr>
          <w:ilvl w:val="0"/>
          <w:numId w:val="9"/>
        </w:numPr>
        <w:rPr>
          <w:rFonts w:ascii="Calibri" w:hAnsi="Calibri" w:cs="Calibri"/>
          <w:lang w:eastAsia="zh-CN"/>
        </w:rPr>
      </w:pPr>
      <w:r w:rsidRPr="000B2C89">
        <w:rPr>
          <w:rFonts w:ascii="Calibri" w:hAnsi="Calibri" w:cs="Calibri" w:hint="eastAsia"/>
          <w:lang w:eastAsia="zh-CN"/>
        </w:rPr>
        <w:t>RP-242395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New WID on additional topological enhancements for NR</w:t>
      </w:r>
      <w:r w:rsidRPr="000B2C89">
        <w:rPr>
          <w:rFonts w:ascii="Calibri" w:hAnsi="Calibri" w:cs="Calibri" w:hint="eastAsia"/>
          <w:lang w:eastAsia="zh-CN"/>
        </w:rPr>
        <w:t>，</w:t>
      </w:r>
      <w:r w:rsidRPr="000B2C89">
        <w:rPr>
          <w:rFonts w:ascii="Calibri" w:hAnsi="Calibri" w:cs="Calibri" w:hint="eastAsia"/>
          <w:lang w:eastAsia="zh-CN"/>
        </w:rPr>
        <w:t>NTT DOCOMO, INC., AT&amp;T</w:t>
      </w:r>
    </w:p>
    <w:p w14:paraId="277F45C8" w14:textId="3E7E14D9" w:rsidR="00C0432E" w:rsidRPr="00ED2DF8" w:rsidRDefault="00C0432E" w:rsidP="00E470DB">
      <w:pPr>
        <w:pStyle w:val="af9"/>
        <w:ind w:left="440"/>
        <w:jc w:val="both"/>
        <w:rPr>
          <w:rFonts w:ascii="Calibri" w:hAnsi="Calibri" w:cs="Calibri"/>
          <w:lang w:eastAsia="zh-CN"/>
        </w:rPr>
      </w:pP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AE4BB" w14:textId="77777777" w:rsidR="002723FF" w:rsidRDefault="002723FF" w:rsidP="00191734">
      <w:pPr>
        <w:spacing w:after="0"/>
      </w:pPr>
      <w:r>
        <w:separator/>
      </w:r>
    </w:p>
  </w:endnote>
  <w:endnote w:type="continuationSeparator" w:id="0">
    <w:p w14:paraId="305CF576" w14:textId="77777777" w:rsidR="002723FF" w:rsidRDefault="002723FF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53400" w14:textId="77777777" w:rsidR="002723FF" w:rsidRDefault="002723FF" w:rsidP="00191734">
      <w:pPr>
        <w:spacing w:after="0"/>
      </w:pPr>
      <w:r>
        <w:separator/>
      </w:r>
    </w:p>
  </w:footnote>
  <w:footnote w:type="continuationSeparator" w:id="0">
    <w:p w14:paraId="007B1F96" w14:textId="77777777" w:rsidR="002723FF" w:rsidRDefault="002723FF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966"/>
    <w:multiLevelType w:val="hybridMultilevel"/>
    <w:tmpl w:val="4380EA28"/>
    <w:lvl w:ilvl="0" w:tplc="0608B8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5361A7"/>
    <w:multiLevelType w:val="multilevel"/>
    <w:tmpl w:val="27902C6C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2C201BC"/>
    <w:multiLevelType w:val="hybridMultilevel"/>
    <w:tmpl w:val="7CAC63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8E3230"/>
    <w:multiLevelType w:val="multilevel"/>
    <w:tmpl w:val="315C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A4B6A91"/>
    <w:multiLevelType w:val="hybridMultilevel"/>
    <w:tmpl w:val="09E8888E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7512E"/>
    <w:multiLevelType w:val="multilevel"/>
    <w:tmpl w:val="D7AA49A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95855041">
    <w:abstractNumId w:val="12"/>
  </w:num>
  <w:num w:numId="2" w16cid:durableId="1940982865">
    <w:abstractNumId w:val="13"/>
  </w:num>
  <w:num w:numId="3" w16cid:durableId="589628860">
    <w:abstractNumId w:val="7"/>
  </w:num>
  <w:num w:numId="4" w16cid:durableId="1289581424">
    <w:abstractNumId w:val="11"/>
  </w:num>
  <w:num w:numId="5" w16cid:durableId="245191231">
    <w:abstractNumId w:val="2"/>
  </w:num>
  <w:num w:numId="6" w16cid:durableId="684136312">
    <w:abstractNumId w:val="6"/>
  </w:num>
  <w:num w:numId="7" w16cid:durableId="1530801252">
    <w:abstractNumId w:val="8"/>
  </w:num>
  <w:num w:numId="8" w16cid:durableId="603610468">
    <w:abstractNumId w:val="10"/>
  </w:num>
  <w:num w:numId="9" w16cid:durableId="811017515">
    <w:abstractNumId w:val="3"/>
  </w:num>
  <w:num w:numId="10" w16cid:durableId="2058697826">
    <w:abstractNumId w:val="4"/>
  </w:num>
  <w:num w:numId="11" w16cid:durableId="1308632913">
    <w:abstractNumId w:val="0"/>
  </w:num>
  <w:num w:numId="12" w16cid:durableId="1895652923">
    <w:abstractNumId w:val="1"/>
  </w:num>
  <w:num w:numId="13" w16cid:durableId="1119379947">
    <w:abstractNumId w:val="12"/>
  </w:num>
  <w:num w:numId="14" w16cid:durableId="1046294288">
    <w:abstractNumId w:val="5"/>
  </w:num>
  <w:num w:numId="15" w16cid:durableId="64647722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0C9B"/>
    <w:rsid w:val="000015E8"/>
    <w:rsid w:val="00002139"/>
    <w:rsid w:val="000021CB"/>
    <w:rsid w:val="00002299"/>
    <w:rsid w:val="00002355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07E5F"/>
    <w:rsid w:val="00010263"/>
    <w:rsid w:val="000102A0"/>
    <w:rsid w:val="000104C6"/>
    <w:rsid w:val="00010C54"/>
    <w:rsid w:val="000116BF"/>
    <w:rsid w:val="0001181D"/>
    <w:rsid w:val="00011FF4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332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6D1B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2D22"/>
    <w:rsid w:val="00044036"/>
    <w:rsid w:val="000441FF"/>
    <w:rsid w:val="00044859"/>
    <w:rsid w:val="00044E2C"/>
    <w:rsid w:val="00045315"/>
    <w:rsid w:val="00045418"/>
    <w:rsid w:val="000458E0"/>
    <w:rsid w:val="00045C79"/>
    <w:rsid w:val="0004617F"/>
    <w:rsid w:val="00046265"/>
    <w:rsid w:val="00047315"/>
    <w:rsid w:val="000475D4"/>
    <w:rsid w:val="00050064"/>
    <w:rsid w:val="00050232"/>
    <w:rsid w:val="00051801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D05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8F7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267"/>
    <w:rsid w:val="000957D7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1D15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4B3"/>
    <w:rsid w:val="000C4845"/>
    <w:rsid w:val="000C4BEC"/>
    <w:rsid w:val="000C5250"/>
    <w:rsid w:val="000C56D1"/>
    <w:rsid w:val="000C5AB1"/>
    <w:rsid w:val="000C5BBE"/>
    <w:rsid w:val="000C6343"/>
    <w:rsid w:val="000C6FFA"/>
    <w:rsid w:val="000C7CE7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6D03"/>
    <w:rsid w:val="000D74B1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409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745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582B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2A0"/>
    <w:rsid w:val="001668EC"/>
    <w:rsid w:val="00166DF4"/>
    <w:rsid w:val="0016721F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B62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CCA"/>
    <w:rsid w:val="00185D64"/>
    <w:rsid w:val="001860CC"/>
    <w:rsid w:val="00186160"/>
    <w:rsid w:val="00187223"/>
    <w:rsid w:val="001900EB"/>
    <w:rsid w:val="00190571"/>
    <w:rsid w:val="0019131C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8B0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339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D3B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D7EEC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74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BC6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794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1E1"/>
    <w:rsid w:val="0021329D"/>
    <w:rsid w:val="002152A9"/>
    <w:rsid w:val="00215638"/>
    <w:rsid w:val="0021564E"/>
    <w:rsid w:val="00215F1D"/>
    <w:rsid w:val="00216017"/>
    <w:rsid w:val="0021669D"/>
    <w:rsid w:val="002167BA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B28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71A"/>
    <w:rsid w:val="00241EAB"/>
    <w:rsid w:val="00241F5C"/>
    <w:rsid w:val="00242B6E"/>
    <w:rsid w:val="00242E4D"/>
    <w:rsid w:val="002432F1"/>
    <w:rsid w:val="0024336B"/>
    <w:rsid w:val="0024348A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072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17A0"/>
    <w:rsid w:val="002723FF"/>
    <w:rsid w:val="00272D77"/>
    <w:rsid w:val="00273123"/>
    <w:rsid w:val="00273746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4D3F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1E98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C76DE"/>
    <w:rsid w:val="002D0193"/>
    <w:rsid w:val="002D05EE"/>
    <w:rsid w:val="002D0DFE"/>
    <w:rsid w:val="002D0EB6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2E90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4D2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5A69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49A8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345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41C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25F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622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2ED1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56D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56"/>
    <w:rsid w:val="003B5F81"/>
    <w:rsid w:val="003B6329"/>
    <w:rsid w:val="003B68BE"/>
    <w:rsid w:val="003B6C11"/>
    <w:rsid w:val="003B6D1C"/>
    <w:rsid w:val="003B6DAA"/>
    <w:rsid w:val="003B6FAB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689"/>
    <w:rsid w:val="003D0D7A"/>
    <w:rsid w:val="003D0EB5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5989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2DF6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868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2B43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1E9"/>
    <w:rsid w:val="0041668F"/>
    <w:rsid w:val="004168A6"/>
    <w:rsid w:val="00416EC8"/>
    <w:rsid w:val="00417075"/>
    <w:rsid w:val="004178EC"/>
    <w:rsid w:val="00417A04"/>
    <w:rsid w:val="00417AC5"/>
    <w:rsid w:val="0042022F"/>
    <w:rsid w:val="004202DE"/>
    <w:rsid w:val="00420DCD"/>
    <w:rsid w:val="00421012"/>
    <w:rsid w:val="0042114F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176"/>
    <w:rsid w:val="0042428C"/>
    <w:rsid w:val="0042544B"/>
    <w:rsid w:val="00425714"/>
    <w:rsid w:val="00425FCA"/>
    <w:rsid w:val="00427A24"/>
    <w:rsid w:val="00427F0F"/>
    <w:rsid w:val="00430481"/>
    <w:rsid w:val="00431337"/>
    <w:rsid w:val="00431672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569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17AC"/>
    <w:rsid w:val="00451809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3F8E"/>
    <w:rsid w:val="00474053"/>
    <w:rsid w:val="00475423"/>
    <w:rsid w:val="00475472"/>
    <w:rsid w:val="00475550"/>
    <w:rsid w:val="0047592E"/>
    <w:rsid w:val="00475A7D"/>
    <w:rsid w:val="00476251"/>
    <w:rsid w:val="00476E57"/>
    <w:rsid w:val="00476E86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859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0F89"/>
    <w:rsid w:val="004F11DE"/>
    <w:rsid w:val="004F1B87"/>
    <w:rsid w:val="004F2642"/>
    <w:rsid w:val="004F299C"/>
    <w:rsid w:val="004F2F8C"/>
    <w:rsid w:val="004F3EE9"/>
    <w:rsid w:val="004F3FD1"/>
    <w:rsid w:val="004F43CD"/>
    <w:rsid w:val="004F4594"/>
    <w:rsid w:val="004F53BF"/>
    <w:rsid w:val="004F54D6"/>
    <w:rsid w:val="004F58A7"/>
    <w:rsid w:val="004F59C9"/>
    <w:rsid w:val="004F5FF4"/>
    <w:rsid w:val="004F66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4E15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27E45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4C20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76D"/>
    <w:rsid w:val="00541C54"/>
    <w:rsid w:val="00542BF2"/>
    <w:rsid w:val="00543251"/>
    <w:rsid w:val="005437F7"/>
    <w:rsid w:val="00543A43"/>
    <w:rsid w:val="00543AF3"/>
    <w:rsid w:val="005442EC"/>
    <w:rsid w:val="00544822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6AB5"/>
    <w:rsid w:val="0054744A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036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726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2C2C"/>
    <w:rsid w:val="00593B9C"/>
    <w:rsid w:val="00593C38"/>
    <w:rsid w:val="00593D85"/>
    <w:rsid w:val="00593DC6"/>
    <w:rsid w:val="00594295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2E1A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1D1"/>
    <w:rsid w:val="005D2205"/>
    <w:rsid w:val="005D2410"/>
    <w:rsid w:val="005D2C25"/>
    <w:rsid w:val="005D35D5"/>
    <w:rsid w:val="005D3CCB"/>
    <w:rsid w:val="005D3D5B"/>
    <w:rsid w:val="005D3E30"/>
    <w:rsid w:val="005D3FB9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A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32A"/>
    <w:rsid w:val="00651A46"/>
    <w:rsid w:val="00651E90"/>
    <w:rsid w:val="00652256"/>
    <w:rsid w:val="00652BA1"/>
    <w:rsid w:val="00652FA2"/>
    <w:rsid w:val="00653DC3"/>
    <w:rsid w:val="00653DD7"/>
    <w:rsid w:val="00654086"/>
    <w:rsid w:val="0065425F"/>
    <w:rsid w:val="006546B8"/>
    <w:rsid w:val="00654C86"/>
    <w:rsid w:val="0065505B"/>
    <w:rsid w:val="00655184"/>
    <w:rsid w:val="00655427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498B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6B54"/>
    <w:rsid w:val="00677626"/>
    <w:rsid w:val="0067783D"/>
    <w:rsid w:val="0068034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0E3"/>
    <w:rsid w:val="006E47B9"/>
    <w:rsid w:val="006E4B2F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D72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0D37"/>
    <w:rsid w:val="007214A7"/>
    <w:rsid w:val="00721646"/>
    <w:rsid w:val="0072270D"/>
    <w:rsid w:val="00722968"/>
    <w:rsid w:val="00722A00"/>
    <w:rsid w:val="00722AB3"/>
    <w:rsid w:val="00722E3B"/>
    <w:rsid w:val="00723274"/>
    <w:rsid w:val="00723BFB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31C5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976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599"/>
    <w:rsid w:val="007670B4"/>
    <w:rsid w:val="007677F9"/>
    <w:rsid w:val="00770CB3"/>
    <w:rsid w:val="0077177A"/>
    <w:rsid w:val="00771E01"/>
    <w:rsid w:val="00771F89"/>
    <w:rsid w:val="00772F84"/>
    <w:rsid w:val="00773B24"/>
    <w:rsid w:val="00773B30"/>
    <w:rsid w:val="00773EF9"/>
    <w:rsid w:val="007742D0"/>
    <w:rsid w:val="00774973"/>
    <w:rsid w:val="00774D98"/>
    <w:rsid w:val="007752A4"/>
    <w:rsid w:val="007753A7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C6D"/>
    <w:rsid w:val="00785D35"/>
    <w:rsid w:val="00785F67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1EF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6754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43"/>
    <w:rsid w:val="007C0072"/>
    <w:rsid w:val="007C00F7"/>
    <w:rsid w:val="007C0133"/>
    <w:rsid w:val="007C0D58"/>
    <w:rsid w:val="007C120D"/>
    <w:rsid w:val="007C167F"/>
    <w:rsid w:val="007C1BB4"/>
    <w:rsid w:val="007C1FC1"/>
    <w:rsid w:val="007C23F5"/>
    <w:rsid w:val="007C2773"/>
    <w:rsid w:val="007C35CA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68D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0A38"/>
    <w:rsid w:val="008110D1"/>
    <w:rsid w:val="008116D6"/>
    <w:rsid w:val="00811ED4"/>
    <w:rsid w:val="008122DC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26C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36DB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3F06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3A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D7A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33D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3C4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67"/>
    <w:rsid w:val="0089458C"/>
    <w:rsid w:val="00894EF3"/>
    <w:rsid w:val="00895C6D"/>
    <w:rsid w:val="00895F66"/>
    <w:rsid w:val="00896457"/>
    <w:rsid w:val="0089674B"/>
    <w:rsid w:val="00896A82"/>
    <w:rsid w:val="008978C8"/>
    <w:rsid w:val="008A03F4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5E93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A41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1AC"/>
    <w:rsid w:val="008E7485"/>
    <w:rsid w:val="008E7E52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BBA"/>
    <w:rsid w:val="008F5EF2"/>
    <w:rsid w:val="008F7585"/>
    <w:rsid w:val="008F777E"/>
    <w:rsid w:val="008F7D33"/>
    <w:rsid w:val="0090011C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24E"/>
    <w:rsid w:val="009076DF"/>
    <w:rsid w:val="00907E84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93F"/>
    <w:rsid w:val="00943C8B"/>
    <w:rsid w:val="00943DDC"/>
    <w:rsid w:val="00943DE1"/>
    <w:rsid w:val="009444BB"/>
    <w:rsid w:val="00944891"/>
    <w:rsid w:val="00944A0F"/>
    <w:rsid w:val="00945420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1F74"/>
    <w:rsid w:val="0096298C"/>
    <w:rsid w:val="009636BD"/>
    <w:rsid w:val="00963838"/>
    <w:rsid w:val="0096404F"/>
    <w:rsid w:val="00964442"/>
    <w:rsid w:val="0096456E"/>
    <w:rsid w:val="009645C8"/>
    <w:rsid w:val="009648CA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679AC"/>
    <w:rsid w:val="0097177B"/>
    <w:rsid w:val="00972390"/>
    <w:rsid w:val="00972E0A"/>
    <w:rsid w:val="00972F14"/>
    <w:rsid w:val="00972FAF"/>
    <w:rsid w:val="009734CC"/>
    <w:rsid w:val="0097364D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363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48A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6E59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214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4C9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45F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26B"/>
    <w:rsid w:val="00A056D7"/>
    <w:rsid w:val="00A058CC"/>
    <w:rsid w:val="00A05D1D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051E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03"/>
    <w:rsid w:val="00A30AEF"/>
    <w:rsid w:val="00A311CE"/>
    <w:rsid w:val="00A3161A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146"/>
    <w:rsid w:val="00A41457"/>
    <w:rsid w:val="00A421CE"/>
    <w:rsid w:val="00A42367"/>
    <w:rsid w:val="00A426DE"/>
    <w:rsid w:val="00A428CF"/>
    <w:rsid w:val="00A4306F"/>
    <w:rsid w:val="00A431B2"/>
    <w:rsid w:val="00A43B3E"/>
    <w:rsid w:val="00A44AE3"/>
    <w:rsid w:val="00A4534E"/>
    <w:rsid w:val="00A4565E"/>
    <w:rsid w:val="00A45BF2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04C4"/>
    <w:rsid w:val="00A711F9"/>
    <w:rsid w:val="00A71359"/>
    <w:rsid w:val="00A723D3"/>
    <w:rsid w:val="00A727A9"/>
    <w:rsid w:val="00A72BE7"/>
    <w:rsid w:val="00A730C1"/>
    <w:rsid w:val="00A736F8"/>
    <w:rsid w:val="00A73BBB"/>
    <w:rsid w:val="00A74D97"/>
    <w:rsid w:val="00A75135"/>
    <w:rsid w:val="00A753C4"/>
    <w:rsid w:val="00A755C3"/>
    <w:rsid w:val="00A756DD"/>
    <w:rsid w:val="00A75C16"/>
    <w:rsid w:val="00A75C41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87914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3BE1"/>
    <w:rsid w:val="00A94F05"/>
    <w:rsid w:val="00A95578"/>
    <w:rsid w:val="00A95D1A"/>
    <w:rsid w:val="00A96030"/>
    <w:rsid w:val="00A9645D"/>
    <w:rsid w:val="00A96794"/>
    <w:rsid w:val="00AA0B83"/>
    <w:rsid w:val="00AA0D45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A3E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B7E19"/>
    <w:rsid w:val="00AC1404"/>
    <w:rsid w:val="00AC170F"/>
    <w:rsid w:val="00AC1B27"/>
    <w:rsid w:val="00AC1B93"/>
    <w:rsid w:val="00AC1C96"/>
    <w:rsid w:val="00AC209F"/>
    <w:rsid w:val="00AC20DA"/>
    <w:rsid w:val="00AC21C4"/>
    <w:rsid w:val="00AC2C30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1C59"/>
    <w:rsid w:val="00AD2B95"/>
    <w:rsid w:val="00AD2C0D"/>
    <w:rsid w:val="00AD33A0"/>
    <w:rsid w:val="00AD36F8"/>
    <w:rsid w:val="00AD3724"/>
    <w:rsid w:val="00AD3B3D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879"/>
    <w:rsid w:val="00AF599B"/>
    <w:rsid w:val="00AF5BFF"/>
    <w:rsid w:val="00AF5D4C"/>
    <w:rsid w:val="00AF65FA"/>
    <w:rsid w:val="00B011FE"/>
    <w:rsid w:val="00B01690"/>
    <w:rsid w:val="00B01D39"/>
    <w:rsid w:val="00B0267C"/>
    <w:rsid w:val="00B032D2"/>
    <w:rsid w:val="00B03A43"/>
    <w:rsid w:val="00B03C69"/>
    <w:rsid w:val="00B0411E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AB3"/>
    <w:rsid w:val="00B25B77"/>
    <w:rsid w:val="00B2638D"/>
    <w:rsid w:val="00B2644E"/>
    <w:rsid w:val="00B264B2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0B5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6BD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873EA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8D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1AF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2A26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D7498"/>
    <w:rsid w:val="00BE02D5"/>
    <w:rsid w:val="00BE0B89"/>
    <w:rsid w:val="00BE0BCA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408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0AFB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4E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69E1"/>
    <w:rsid w:val="00C17785"/>
    <w:rsid w:val="00C177C2"/>
    <w:rsid w:val="00C178BE"/>
    <w:rsid w:val="00C20AC8"/>
    <w:rsid w:val="00C2122C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7B9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1E75"/>
    <w:rsid w:val="00C32948"/>
    <w:rsid w:val="00C32BE0"/>
    <w:rsid w:val="00C33CE9"/>
    <w:rsid w:val="00C3415A"/>
    <w:rsid w:val="00C34706"/>
    <w:rsid w:val="00C34996"/>
    <w:rsid w:val="00C34E8A"/>
    <w:rsid w:val="00C35FC2"/>
    <w:rsid w:val="00C36029"/>
    <w:rsid w:val="00C3626A"/>
    <w:rsid w:val="00C36392"/>
    <w:rsid w:val="00C37900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82E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5E1B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5E0"/>
    <w:rsid w:val="00C6265E"/>
    <w:rsid w:val="00C6269D"/>
    <w:rsid w:val="00C626B0"/>
    <w:rsid w:val="00C62714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3AB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1DBA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B3C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9D3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CE0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39F"/>
    <w:rsid w:val="00CC74BC"/>
    <w:rsid w:val="00CC7AF9"/>
    <w:rsid w:val="00CC7E2B"/>
    <w:rsid w:val="00CD0260"/>
    <w:rsid w:val="00CD048B"/>
    <w:rsid w:val="00CD0550"/>
    <w:rsid w:val="00CD1232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4CFE"/>
    <w:rsid w:val="00CD5D44"/>
    <w:rsid w:val="00CD621C"/>
    <w:rsid w:val="00CD7ECD"/>
    <w:rsid w:val="00CE008C"/>
    <w:rsid w:val="00CE025A"/>
    <w:rsid w:val="00CE03D1"/>
    <w:rsid w:val="00CE0681"/>
    <w:rsid w:val="00CE0775"/>
    <w:rsid w:val="00CE07AB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1DA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7C3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1D27"/>
    <w:rsid w:val="00D2228E"/>
    <w:rsid w:val="00D23384"/>
    <w:rsid w:val="00D233CB"/>
    <w:rsid w:val="00D24E69"/>
    <w:rsid w:val="00D2568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151F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52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2ED"/>
    <w:rsid w:val="00D54D3F"/>
    <w:rsid w:val="00D555CF"/>
    <w:rsid w:val="00D56150"/>
    <w:rsid w:val="00D56814"/>
    <w:rsid w:val="00D56A8D"/>
    <w:rsid w:val="00D56CD0"/>
    <w:rsid w:val="00D574BB"/>
    <w:rsid w:val="00D575F2"/>
    <w:rsid w:val="00D57D4F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557"/>
    <w:rsid w:val="00D96A95"/>
    <w:rsid w:val="00D96F68"/>
    <w:rsid w:val="00D97B58"/>
    <w:rsid w:val="00D97C24"/>
    <w:rsid w:val="00D97C88"/>
    <w:rsid w:val="00D97E23"/>
    <w:rsid w:val="00DA03B6"/>
    <w:rsid w:val="00DA07DC"/>
    <w:rsid w:val="00DA090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723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5DC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64B6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6E1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2715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AEB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B92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CF9"/>
    <w:rsid w:val="00DF1F01"/>
    <w:rsid w:val="00DF297C"/>
    <w:rsid w:val="00DF2E52"/>
    <w:rsid w:val="00DF3447"/>
    <w:rsid w:val="00DF4647"/>
    <w:rsid w:val="00DF4E21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9E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138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5A8"/>
    <w:rsid w:val="00E15BEB"/>
    <w:rsid w:val="00E16018"/>
    <w:rsid w:val="00E16E7E"/>
    <w:rsid w:val="00E17763"/>
    <w:rsid w:val="00E17D55"/>
    <w:rsid w:val="00E20AEB"/>
    <w:rsid w:val="00E21396"/>
    <w:rsid w:val="00E2171B"/>
    <w:rsid w:val="00E21F4C"/>
    <w:rsid w:val="00E21F62"/>
    <w:rsid w:val="00E22473"/>
    <w:rsid w:val="00E2249A"/>
    <w:rsid w:val="00E226D1"/>
    <w:rsid w:val="00E231B0"/>
    <w:rsid w:val="00E23648"/>
    <w:rsid w:val="00E236F5"/>
    <w:rsid w:val="00E238F6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A19"/>
    <w:rsid w:val="00E40C95"/>
    <w:rsid w:val="00E40F58"/>
    <w:rsid w:val="00E416AC"/>
    <w:rsid w:val="00E41A0E"/>
    <w:rsid w:val="00E41B6A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0DB"/>
    <w:rsid w:val="00E471D1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6851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A20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6D19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4F84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844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9AF"/>
    <w:rsid w:val="00EC3DFD"/>
    <w:rsid w:val="00EC4602"/>
    <w:rsid w:val="00EC4663"/>
    <w:rsid w:val="00EC53A2"/>
    <w:rsid w:val="00EC589C"/>
    <w:rsid w:val="00EC59C0"/>
    <w:rsid w:val="00EC64CD"/>
    <w:rsid w:val="00EC68F7"/>
    <w:rsid w:val="00EC6BB0"/>
    <w:rsid w:val="00EC78E3"/>
    <w:rsid w:val="00EC7DCB"/>
    <w:rsid w:val="00EC7F43"/>
    <w:rsid w:val="00ED0B40"/>
    <w:rsid w:val="00ED23F3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E20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3E56"/>
    <w:rsid w:val="00F0520A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D4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2E6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058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4E65"/>
    <w:rsid w:val="00F25EF1"/>
    <w:rsid w:val="00F26233"/>
    <w:rsid w:val="00F2626A"/>
    <w:rsid w:val="00F263AA"/>
    <w:rsid w:val="00F266AF"/>
    <w:rsid w:val="00F26B27"/>
    <w:rsid w:val="00F26B7C"/>
    <w:rsid w:val="00F2706C"/>
    <w:rsid w:val="00F27865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1CFC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89F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545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73C"/>
    <w:rsid w:val="00F45F40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37C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2ED6"/>
    <w:rsid w:val="00F73B94"/>
    <w:rsid w:val="00F743C7"/>
    <w:rsid w:val="00F74B0A"/>
    <w:rsid w:val="00F74CCB"/>
    <w:rsid w:val="00F761D0"/>
    <w:rsid w:val="00F763D2"/>
    <w:rsid w:val="00F7642E"/>
    <w:rsid w:val="00F76595"/>
    <w:rsid w:val="00F76D84"/>
    <w:rsid w:val="00F76DDB"/>
    <w:rsid w:val="00F77461"/>
    <w:rsid w:val="00F774B0"/>
    <w:rsid w:val="00F778B0"/>
    <w:rsid w:val="00F77C25"/>
    <w:rsid w:val="00F77DA3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847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290"/>
    <w:rsid w:val="00F92BDF"/>
    <w:rsid w:val="00F92C8D"/>
    <w:rsid w:val="00F934E9"/>
    <w:rsid w:val="00F93852"/>
    <w:rsid w:val="00F94030"/>
    <w:rsid w:val="00F94622"/>
    <w:rsid w:val="00F950EB"/>
    <w:rsid w:val="00F95662"/>
    <w:rsid w:val="00F9566F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5FFD"/>
    <w:rsid w:val="00FA65C8"/>
    <w:rsid w:val="00FA79EE"/>
    <w:rsid w:val="00FB0291"/>
    <w:rsid w:val="00FB02BC"/>
    <w:rsid w:val="00FB0EB6"/>
    <w:rsid w:val="00FB0F91"/>
    <w:rsid w:val="00FB10B6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1AE8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047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2996"/>
    <w:rsid w:val="00FF3152"/>
    <w:rsid w:val="00FF32A0"/>
    <w:rsid w:val="00FF32C8"/>
    <w:rsid w:val="00FF38F7"/>
    <w:rsid w:val="00FF4142"/>
    <w:rsid w:val="00FF46F1"/>
    <w:rsid w:val="00FF4823"/>
    <w:rsid w:val="00FF494B"/>
    <w:rsid w:val="00FF4A84"/>
    <w:rsid w:val="00FF5D87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44C5B8"/>
  <w15:docId w15:val="{A6AFCB4D-33C7-4D58-B2E0-1B7A323A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link w:val="21"/>
    <w:autoRedefine/>
    <w:qFormat/>
    <w:rsid w:val="004161E9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rFonts w:cs="Arial"/>
      <w:b/>
      <w:bCs/>
      <w:sz w:val="32"/>
      <w:szCs w:val="32"/>
      <w:lang w:eastAsia="zh-CN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semiHidden/>
    <w:qFormat/>
    <w:pPr>
      <w:ind w:left="1135"/>
    </w:pPr>
  </w:style>
  <w:style w:type="paragraph" w:styleId="22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2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7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  <w:style w:type="paragraph" w:customStyle="1" w:styleId="3gpptitlecitytdocnumber">
    <w:name w:val="3gpp title (city + tdoc number)"/>
    <w:basedOn w:val="ad"/>
    <w:qFormat/>
    <w:rsid w:val="00F114D4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sz w:val="24"/>
      <w:lang w:val="en-GB"/>
    </w:rPr>
  </w:style>
  <w:style w:type="character" w:customStyle="1" w:styleId="21">
    <w:name w:val="标题 2 字符"/>
    <w:basedOn w:val="a0"/>
    <w:link w:val="20"/>
    <w:rsid w:val="004161E9"/>
    <w:rPr>
      <w:rFonts w:ascii="Arial" w:hAnsi="Arial" w:cs="Arial"/>
      <w:b/>
      <w:bCs/>
      <w:sz w:val="32"/>
      <w:szCs w:val="32"/>
      <w:lang w:val="en-GB"/>
    </w:rPr>
  </w:style>
  <w:style w:type="table" w:customStyle="1" w:styleId="TableGrid1">
    <w:name w:val="TableGrid1"/>
    <w:basedOn w:val="a1"/>
    <w:next w:val="af3"/>
    <w:qFormat/>
    <w:rsid w:val="00DF4E2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A43B3E"/>
    <w:rPr>
      <w:lang w:val="en-GB" w:eastAsia="en-US"/>
    </w:rPr>
  </w:style>
  <w:style w:type="paragraph" w:customStyle="1" w:styleId="LSHeader">
    <w:name w:val="LSHeader"/>
    <w:rsid w:val="00C31E75"/>
    <w:pPr>
      <w:tabs>
        <w:tab w:val="right" w:pos="9781"/>
      </w:tabs>
    </w:pPr>
    <w:rPr>
      <w:rFonts w:ascii="Arial" w:eastAsia="宋体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1298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Telecom2</cp:lastModifiedBy>
  <cp:revision>2</cp:revision>
  <cp:lastPrinted>2019-03-27T02:48:00Z</cp:lastPrinted>
  <dcterms:created xsi:type="dcterms:W3CDTF">2025-08-14T14:53:00Z</dcterms:created>
  <dcterms:modified xsi:type="dcterms:W3CDTF">2025-08-14T14:53:00Z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